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34E" w:rsidRDefault="00D27414">
      <w:pPr>
        <w:tabs>
          <w:tab w:val="left" w:pos="1720"/>
        </w:tabs>
        <w:rPr>
          <w:rFonts w:ascii="Agency FB" w:hAnsi="Agency FB"/>
          <w:b/>
          <w:i/>
          <w:color w:val="0000FF"/>
          <w:sz w:val="36"/>
          <w:szCs w:val="36"/>
          <w:u w:val="single"/>
        </w:rPr>
      </w:pPr>
      <w:bookmarkStart w:id="0" w:name="_GoBack"/>
      <w:bookmarkEnd w:id="0"/>
      <w:r>
        <w:rPr>
          <w:rFonts w:ascii="Century Schoolbook" w:hAnsi="Century Schoolbook"/>
          <w:b/>
          <w:i/>
          <w:color w:val="0000FF"/>
          <w:sz w:val="28"/>
          <w:szCs w:val="28"/>
        </w:rPr>
        <w:t xml:space="preserve">                       </w:t>
      </w:r>
      <w:r>
        <w:rPr>
          <w:rFonts w:ascii="Agency FB" w:hAnsi="Agency FB"/>
          <w:b/>
          <w:i/>
          <w:color w:val="0000FF"/>
          <w:sz w:val="36"/>
          <w:szCs w:val="36"/>
          <w:u w:val="single"/>
        </w:rPr>
        <w:t>POSTIMPRESIONIZEM</w:t>
      </w:r>
    </w:p>
    <w:p w:rsidR="007F234E" w:rsidRDefault="00D27414">
      <w:pPr>
        <w:tabs>
          <w:tab w:val="left" w:pos="1720"/>
        </w:tabs>
        <w:rPr>
          <w:rFonts w:ascii="Agency FB" w:hAnsi="Agency FB"/>
          <w:b/>
          <w:i/>
          <w:color w:val="0000FF"/>
          <w:sz w:val="36"/>
          <w:szCs w:val="36"/>
          <w:u w:val="single"/>
        </w:rPr>
      </w:pPr>
      <w:r>
        <w:rPr>
          <w:rFonts w:ascii="Agency FB" w:hAnsi="Agency FB"/>
          <w:b/>
          <w:i/>
          <w:color w:val="0000FF"/>
          <w:sz w:val="36"/>
          <w:szCs w:val="36"/>
        </w:rPr>
        <w:t xml:space="preserve">                             </w:t>
      </w:r>
      <w:r>
        <w:rPr>
          <w:rFonts w:ascii="Agency FB" w:hAnsi="Agency FB"/>
          <w:b/>
          <w:i/>
          <w:color w:val="0000FF"/>
          <w:sz w:val="36"/>
          <w:szCs w:val="36"/>
          <w:u w:val="single"/>
        </w:rPr>
        <w:t xml:space="preserve"> (1885-1905)</w:t>
      </w:r>
    </w:p>
    <w:p w:rsidR="007F234E" w:rsidRDefault="007F234E">
      <w:pPr>
        <w:tabs>
          <w:tab w:val="left" w:pos="1720"/>
        </w:tabs>
        <w:rPr>
          <w:rFonts w:ascii="Agency FB" w:hAnsi="Agency FB"/>
          <w:b/>
          <w:i/>
          <w:color w:val="0000FF"/>
          <w:sz w:val="36"/>
          <w:szCs w:val="36"/>
          <w:u w:val="single"/>
        </w:rPr>
      </w:pPr>
    </w:p>
    <w:p w:rsidR="007F234E" w:rsidRDefault="00D27414">
      <w:pPr>
        <w:tabs>
          <w:tab w:val="left" w:pos="1720"/>
        </w:tabs>
        <w:rPr>
          <w:rFonts w:ascii="Century Schoolbook" w:hAnsi="Century Schoolbook" w:cs="Arial"/>
          <w:b/>
          <w:i/>
          <w:color w:val="0000FF"/>
          <w:sz w:val="28"/>
          <w:szCs w:val="28"/>
        </w:rPr>
      </w:pPr>
      <w:r>
        <w:rPr>
          <w:rFonts w:ascii="Century Schoolbook" w:hAnsi="Century Schoolbook" w:cs="Arial"/>
          <w:color w:val="0000FF"/>
          <w:sz w:val="28"/>
          <w:szCs w:val="28"/>
        </w:rPr>
        <w:t xml:space="preserve">Impresionizem  je v javnosti in umetnosti dosegel široko priznanje,vendar ni bil več gibanjeza širjenje novih poti.Kasnejšo generacijo  umetnikov meje tega stila niso več zadovoljile in so ga prešli po raznih smereh skupnega cilja.Navadno jih uvrščamo pod ozko oznako </w:t>
      </w:r>
      <w:r>
        <w:rPr>
          <w:rFonts w:ascii="Century Schoolbook" w:hAnsi="Century Schoolbook" w:cs="Arial"/>
          <w:b/>
          <w:i/>
          <w:color w:val="0000FF"/>
          <w:sz w:val="28"/>
          <w:szCs w:val="28"/>
        </w:rPr>
        <w:t>postimpresionizem.</w:t>
      </w: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Danes imamo za glavne postimpresioniste Cezanna,Gauguina,Lautreca in Van Gogha.</w:t>
      </w: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Slovenski slikarji pa so bili:Maleš,Omerza,Sajovic,..</w:t>
      </w: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To obdobje raziskuje oblike,žareče ali stopnjevalne neopisne barve in dekorativno idejo slike z lastnim redom namesto ogledala narave-</w:t>
      </w: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Svet sijočih in barvnihvibracij,ki ga je odkril impresionizem,je grozil,da bo razpadel v meglene prikazni.</w:t>
      </w:r>
    </w:p>
    <w:p w:rsidR="007F234E" w:rsidRDefault="007F234E">
      <w:pPr>
        <w:tabs>
          <w:tab w:val="left" w:pos="1720"/>
        </w:tabs>
        <w:ind w:right="-648"/>
        <w:rPr>
          <w:rFonts w:ascii="Century Schoolbook" w:hAnsi="Century Schoolbook" w:cs="Arial"/>
          <w:color w:val="0000FF"/>
          <w:sz w:val="28"/>
          <w:szCs w:val="28"/>
        </w:rPr>
      </w:pPr>
    </w:p>
    <w:p w:rsidR="007F234E" w:rsidRDefault="007F234E">
      <w:pPr>
        <w:tabs>
          <w:tab w:val="left" w:pos="1720"/>
        </w:tabs>
        <w:ind w:right="-648"/>
        <w:rPr>
          <w:rFonts w:ascii="Century Schoolbook" w:hAnsi="Century Schoolbook" w:cs="Arial"/>
          <w:color w:val="0000FF"/>
          <w:sz w:val="28"/>
          <w:szCs w:val="28"/>
        </w:rPr>
      </w:pPr>
    </w:p>
    <w:p w:rsidR="007F234E" w:rsidRDefault="00D27414">
      <w:pPr>
        <w:tabs>
          <w:tab w:val="left" w:pos="1720"/>
        </w:tabs>
        <w:ind w:right="-648"/>
        <w:rPr>
          <w:rFonts w:ascii="Century Schoolbook" w:hAnsi="Century Schoolbook" w:cs="Arial"/>
          <w:b/>
          <w:color w:val="0000FF"/>
          <w:sz w:val="32"/>
          <w:szCs w:val="32"/>
          <w:u w:val="single"/>
        </w:rPr>
      </w:pPr>
      <w:r>
        <w:rPr>
          <w:rFonts w:ascii="Century Schoolbook" w:hAnsi="Century Schoolbook" w:cs="Arial"/>
          <w:b/>
          <w:color w:val="0000FF"/>
          <w:sz w:val="32"/>
          <w:szCs w:val="32"/>
          <w:u w:val="single"/>
        </w:rPr>
        <w:t>PAUL CEZANNE</w:t>
      </w:r>
    </w:p>
    <w:p w:rsidR="007F234E" w:rsidRDefault="007F234E">
      <w:pPr>
        <w:tabs>
          <w:tab w:val="left" w:pos="1720"/>
        </w:tabs>
        <w:ind w:right="-648"/>
        <w:rPr>
          <w:rFonts w:ascii="Century Schoolbook" w:hAnsi="Century Schoolbook" w:cs="Arial"/>
          <w:color w:val="0000FF"/>
          <w:sz w:val="28"/>
          <w:szCs w:val="28"/>
        </w:rPr>
      </w:pP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Po upornih bojih z očetom bankirjem odide ba študij slokarstva v Pariz.Po dveh razstavahz impresionisti z njimiodločno prekine sodelovanje in gre za iskanjem lastnega izraza.Zanj je nepogrešljiva sočasnost med čutno spodbudo in kompozicijo z ravnotežji med ploskvami.</w:t>
      </w: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V motiviki  prevladuje pokrajina.Ukvarja se tudi z tihožitji,(avto)portreti in figuralikami.</w:t>
      </w: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Preide na spoznanje,da so vse oblike v naravi osnovane na kocki,krogli in valju.</w:t>
      </w: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Njegova dela:Modra vaza,Kvartopirci,Kopalke,Gora St. Victorie</w:t>
      </w:r>
    </w:p>
    <w:p w:rsidR="007F234E" w:rsidRDefault="00D27414">
      <w:pPr>
        <w:tabs>
          <w:tab w:val="left" w:pos="1720"/>
        </w:tabs>
        <w:ind w:right="-648"/>
        <w:rPr>
          <w:rFonts w:ascii="Century Schoolbook" w:hAnsi="Century Schoolbook" w:cs="Arial"/>
          <w:b/>
          <w:i/>
          <w:color w:val="0000FF"/>
          <w:sz w:val="28"/>
          <w:szCs w:val="28"/>
          <w:u w:val="single"/>
        </w:rPr>
      </w:pPr>
      <w:r>
        <w:rPr>
          <w:rFonts w:ascii="Century Schoolbook" w:hAnsi="Century Schoolbook" w:cs="Arial"/>
          <w:b/>
          <w:i/>
          <w:color w:val="0000FF"/>
          <w:sz w:val="28"/>
          <w:szCs w:val="28"/>
          <w:u w:val="single"/>
        </w:rPr>
        <w:t>Primer:Pokrajina v Povansi</w:t>
      </w: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Cezanne je barvo nanašal s širokimi potezami,bolj z lopatico kot s čopičom in zato se snovnost predmetov jasneje izrazi.</w:t>
      </w:r>
    </w:p>
    <w:p w:rsidR="007F234E" w:rsidRDefault="007F234E">
      <w:pPr>
        <w:tabs>
          <w:tab w:val="left" w:pos="1720"/>
        </w:tabs>
        <w:ind w:right="-648"/>
        <w:rPr>
          <w:rFonts w:ascii="Century Schoolbook" w:hAnsi="Century Schoolbook" w:cs="Arial"/>
          <w:b/>
          <w:color w:val="0000FF"/>
          <w:sz w:val="32"/>
          <w:szCs w:val="32"/>
          <w:u w:val="single"/>
        </w:rPr>
      </w:pPr>
    </w:p>
    <w:p w:rsidR="007F234E" w:rsidRDefault="00D27414">
      <w:pPr>
        <w:tabs>
          <w:tab w:val="left" w:pos="1720"/>
        </w:tabs>
        <w:ind w:right="-648"/>
        <w:rPr>
          <w:rFonts w:ascii="Century Schoolbook" w:hAnsi="Century Schoolbook" w:cs="Arial"/>
          <w:b/>
          <w:color w:val="0000FF"/>
          <w:sz w:val="32"/>
          <w:szCs w:val="32"/>
          <w:u w:val="single"/>
        </w:rPr>
      </w:pPr>
      <w:r>
        <w:rPr>
          <w:rFonts w:ascii="Century Schoolbook" w:hAnsi="Century Schoolbook" w:cs="Arial"/>
          <w:b/>
          <w:color w:val="0000FF"/>
          <w:sz w:val="32"/>
          <w:szCs w:val="32"/>
          <w:u w:val="single"/>
        </w:rPr>
        <w:t>HENRI DE TOLOSE-LAUTREC</w:t>
      </w:r>
    </w:p>
    <w:p w:rsidR="007F234E" w:rsidRDefault="007F234E">
      <w:pPr>
        <w:tabs>
          <w:tab w:val="left" w:pos="1720"/>
        </w:tabs>
        <w:ind w:right="-648"/>
        <w:rPr>
          <w:rFonts w:ascii="Century Schoolbook" w:hAnsi="Century Schoolbook" w:cs="Arial"/>
          <w:color w:val="0000FF"/>
          <w:sz w:val="28"/>
          <w:szCs w:val="28"/>
        </w:rPr>
      </w:pP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Zaradi svoje pritlikavosti,je živel dokaj osamljeno in razpuščeno življenje po nočnih lokalih Pariza.</w:t>
      </w: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Njegova motivika zajema gledališče,nočna srečanja,pevke,balerine in prostitutke.Zajema predvsem dinamične in trenutne poze  zaradi izredneha vizualnega spomina in presenetljivo naglega podajanja.</w:t>
      </w: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Veliko se je ukvarjal tudi z litografijo in izdelovanjem plakatov.</w:t>
      </w: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Njegova dela:Moulin Rouge,Črni plesalec,Plakat za Moulin Rouge.</w:t>
      </w:r>
    </w:p>
    <w:p w:rsidR="007F234E" w:rsidRDefault="00D27414">
      <w:pPr>
        <w:tabs>
          <w:tab w:val="left" w:pos="1720"/>
        </w:tabs>
        <w:ind w:right="-648"/>
        <w:rPr>
          <w:rFonts w:ascii="Century Schoolbook" w:hAnsi="Century Schoolbook" w:cs="Arial"/>
          <w:b/>
          <w:i/>
          <w:color w:val="0000FF"/>
          <w:sz w:val="28"/>
          <w:szCs w:val="28"/>
          <w:u w:val="single"/>
        </w:rPr>
      </w:pPr>
      <w:r>
        <w:rPr>
          <w:rFonts w:ascii="Century Schoolbook" w:hAnsi="Century Schoolbook" w:cs="Arial"/>
          <w:b/>
          <w:i/>
          <w:color w:val="0000FF"/>
          <w:sz w:val="28"/>
          <w:szCs w:val="28"/>
          <w:u w:val="single"/>
        </w:rPr>
        <w:t>Primer:Plakat za Moulin Rouge</w:t>
      </w: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 xml:space="preserve">Litografska tehnika je omogočala velike barvne ploskve brez posebnih </w:t>
      </w:r>
      <w:r>
        <w:rPr>
          <w:rFonts w:ascii="Century Schoolbook" w:hAnsi="Century Schoolbook" w:cs="Arial"/>
          <w:color w:val="0000FF"/>
          <w:sz w:val="28"/>
          <w:szCs w:val="28"/>
        </w:rPr>
        <w:lastRenderedPageBreak/>
        <w:t>odtenkov,zato sta bili kompozicija in izpoved prilagojeni tejtehnični zahtevi;na drugi strani pa je bilo sporočilo na plakatu učinkovita le z zgoščenostjo.</w:t>
      </w:r>
    </w:p>
    <w:p w:rsidR="007F234E" w:rsidRDefault="007F234E">
      <w:pPr>
        <w:tabs>
          <w:tab w:val="left" w:pos="1720"/>
        </w:tabs>
        <w:ind w:right="-648"/>
        <w:rPr>
          <w:rFonts w:ascii="Century Schoolbook" w:hAnsi="Century Schoolbook" w:cs="Arial"/>
          <w:color w:val="0000FF"/>
          <w:sz w:val="28"/>
          <w:szCs w:val="28"/>
        </w:rPr>
      </w:pPr>
    </w:p>
    <w:p w:rsidR="007F234E" w:rsidRDefault="00D27414">
      <w:pPr>
        <w:tabs>
          <w:tab w:val="left" w:pos="1720"/>
        </w:tabs>
        <w:ind w:right="-648"/>
        <w:rPr>
          <w:rFonts w:ascii="Century Schoolbook" w:hAnsi="Century Schoolbook" w:cs="Arial"/>
          <w:b/>
          <w:color w:val="0000FF"/>
          <w:sz w:val="32"/>
          <w:szCs w:val="32"/>
          <w:u w:val="single"/>
        </w:rPr>
      </w:pPr>
      <w:r>
        <w:rPr>
          <w:rFonts w:ascii="Century Schoolbook" w:hAnsi="Century Schoolbook" w:cs="Arial"/>
          <w:b/>
          <w:color w:val="0000FF"/>
          <w:sz w:val="32"/>
          <w:szCs w:val="32"/>
          <w:u w:val="single"/>
        </w:rPr>
        <w:t>PAUL GAUGUIN</w:t>
      </w:r>
    </w:p>
    <w:p w:rsidR="007F234E" w:rsidRDefault="007F234E">
      <w:pPr>
        <w:tabs>
          <w:tab w:val="left" w:pos="1720"/>
        </w:tabs>
        <w:ind w:right="-648"/>
        <w:rPr>
          <w:rFonts w:ascii="Century Schoolbook" w:hAnsi="Century Schoolbook" w:cs="Arial"/>
          <w:color w:val="0000FF"/>
          <w:sz w:val="28"/>
          <w:szCs w:val="28"/>
        </w:rPr>
      </w:pP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Od začetka je pod vplivom impresionistov,kasneje pa se mu uoperstavi z idejo o slikarstvu kot sintezi oblik in barv.</w:t>
      </w: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Motivika je osredotočena na prikazovanje ženske lepote,ornamentalnega tkanja in tropske vegetacije.To dekorativnost,svečanost in pisanost pa spremlja določena simbolika,zato ga prištevamo med simboliste.</w:t>
      </w: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Njegova dela:Videnje po pridigi,Kam greš?,Duh mrtvih bdi,..</w:t>
      </w: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Primer:Videnje v pridigi</w:t>
      </w: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Barve so nanesene ploskovito in niansiranja skorajda ni.Zato pa je ustvaril zgovorne barvne kompozicije,ki povezujejo fantazijo in sanje.Delo je slikarska metafora-problikoval je spomin,močno doživetje nedeljske pridige.</w:t>
      </w:r>
    </w:p>
    <w:p w:rsidR="007F234E" w:rsidRDefault="00D27414">
      <w:pPr>
        <w:tabs>
          <w:tab w:val="left" w:pos="1720"/>
        </w:tabs>
        <w:ind w:right="-648"/>
        <w:rPr>
          <w:rFonts w:ascii="Century Schoolbook" w:hAnsi="Century Schoolbook" w:cs="Arial"/>
          <w:b/>
          <w:color w:val="0000FF"/>
          <w:sz w:val="32"/>
          <w:szCs w:val="32"/>
          <w:u w:val="single"/>
        </w:rPr>
      </w:pPr>
      <w:r>
        <w:rPr>
          <w:rFonts w:ascii="Century Schoolbook" w:hAnsi="Century Schoolbook" w:cs="Arial"/>
          <w:b/>
          <w:color w:val="0000FF"/>
          <w:sz w:val="32"/>
          <w:szCs w:val="32"/>
          <w:u w:val="single"/>
        </w:rPr>
        <w:t>VINCENT VAN GOGH</w:t>
      </w:r>
    </w:p>
    <w:p w:rsidR="007F234E" w:rsidRDefault="007F234E">
      <w:pPr>
        <w:tabs>
          <w:tab w:val="left" w:pos="1720"/>
        </w:tabs>
        <w:ind w:right="-648"/>
        <w:rPr>
          <w:rFonts w:ascii="Century Schoolbook" w:hAnsi="Century Schoolbook" w:cs="Arial"/>
          <w:b/>
          <w:color w:val="0000FF"/>
          <w:sz w:val="32"/>
          <w:szCs w:val="32"/>
          <w:u w:val="single"/>
        </w:rPr>
      </w:pP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Kot tragična,težavna osebnost,ke vso zivljenje obseden z umetnostjo.</w:t>
      </w: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S finančno pomočjo brata začne eksperimentirati z različnimi tehnikami.Prej temačne barve sedaj postanejo sveže in odprte,hkrati pa tudi opusti akademski način slikanja.</w:t>
      </w: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Odpravi se na jug,kjer ob močnem soncu slike prodobijo posebno živost in spodbudni izraz.Išče svet za predmet,nekakšno simboliko,z domišljijo pa izraža poplavo čustev.</w:t>
      </w: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Začneta se pojavljati dva izrazita stila:neprekinjena kompozicija vihravih krivulij in roj kratkih,ostrih potez.</w:t>
      </w: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Je eden izmed redkih umetnikov,ki je doformiral naravno obliko,da bi dosegel čim močnejši izraz,zato je imel velik vpliv na kasnejše ekspresioniste.Vsa njegova dela so nabita z voljo,da je treba izraziti človeško dramo in tesnobo.</w:t>
      </w: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Njegova dela:Nočna kavarna,Sončnice,Zvezdna noč,Portret Gacheta,..</w:t>
      </w:r>
    </w:p>
    <w:p w:rsidR="007F234E" w:rsidRDefault="00D27414">
      <w:pPr>
        <w:tabs>
          <w:tab w:val="left" w:pos="1720"/>
        </w:tabs>
        <w:ind w:right="-648"/>
        <w:rPr>
          <w:rFonts w:ascii="Century Schoolbook" w:hAnsi="Century Schoolbook" w:cs="Arial"/>
          <w:b/>
          <w:i/>
          <w:color w:val="0000FF"/>
          <w:sz w:val="28"/>
          <w:szCs w:val="28"/>
          <w:u w:val="single"/>
        </w:rPr>
      </w:pPr>
      <w:r>
        <w:rPr>
          <w:rFonts w:ascii="Century Schoolbook" w:hAnsi="Century Schoolbook" w:cs="Arial"/>
          <w:b/>
          <w:i/>
          <w:color w:val="0000FF"/>
          <w:sz w:val="28"/>
          <w:szCs w:val="28"/>
          <w:u w:val="single"/>
        </w:rPr>
        <w:t>Primer:Zvezdna noč</w:t>
      </w:r>
    </w:p>
    <w:p w:rsidR="007F234E" w:rsidRDefault="00D27414">
      <w:pPr>
        <w:tabs>
          <w:tab w:val="left" w:pos="1720"/>
        </w:tabs>
        <w:ind w:right="-648"/>
        <w:rPr>
          <w:rFonts w:ascii="Century Schoolbook" w:hAnsi="Century Schoolbook" w:cs="Arial"/>
          <w:color w:val="0000FF"/>
          <w:sz w:val="28"/>
          <w:szCs w:val="28"/>
        </w:rPr>
      </w:pPr>
      <w:r>
        <w:rPr>
          <w:rFonts w:ascii="Century Schoolbook" w:hAnsi="Century Schoolbook" w:cs="Arial"/>
          <w:color w:val="0000FF"/>
          <w:sz w:val="28"/>
          <w:szCs w:val="28"/>
        </w:rPr>
        <w:t>Noč je temna.Glavno besedo na sliki ima barva,ki ustvarja izrazno močno kompozicijo.</w:t>
      </w:r>
    </w:p>
    <w:sectPr w:rsidR="007F234E">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7414"/>
    <w:rsid w:val="007F234E"/>
    <w:rsid w:val="00C74535"/>
    <w:rsid w:val="00D274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