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0C7" w:rsidRDefault="00651419">
      <w:bookmarkStart w:id="0" w:name="_GoBack"/>
      <w:bookmarkEnd w:id="0"/>
      <w:r>
        <w:rPr>
          <w:sz w:val="36"/>
        </w:rPr>
        <w:t xml:space="preserve">Postimpresionizem </w:t>
      </w:r>
      <w:r>
        <w:t>konec 19.stol.</w:t>
      </w:r>
    </w:p>
    <w:p w:rsidR="005050C7" w:rsidRDefault="00651419">
      <w:r>
        <w:t>Cezanne (na razvoj kubizma), Gauguin (na fauvizem), Van Gogh (na ekspresionizem) – z impresionizem nimajo veze, vsak svoje značilnosti. Ti trije so temeljni kamni modernizma. Za njih je značilno, da so se umaknili iz urbanega mestnega življenja impresionistov (Cezanne in van Gogh v Provanso, Gauguin na Tahiti).</w:t>
      </w:r>
    </w:p>
    <w:p w:rsidR="005050C7" w:rsidRDefault="005050C7"/>
    <w:p w:rsidR="005050C7" w:rsidRDefault="00651419">
      <w:r>
        <w:rPr>
          <w:b/>
          <w:bCs/>
        </w:rPr>
        <w:t xml:space="preserve">Paul Cezanne </w:t>
      </w:r>
      <w:r>
        <w:t>– ppostavil temelje kubizma – veljal za enega največjih slikarjev 20. stol. Upošteval je geometrijska načela/konstrukcijo slike – konstruktivizem. Vse oblike v naravi iz stožca, valja in krogle. Slikal okolico svojega doma v Provansi. Pomemben motiv je gora Sant Victoire (naslikal v mnogih različicah). Zanima ga samo forma (odnosi med barvami, ploskvami in oblikami) - ni simbolike. Znamenita so njegova tihožitja</w:t>
      </w:r>
    </w:p>
    <w:p w:rsidR="005050C7" w:rsidRDefault="00651419">
      <w:pPr>
        <w:numPr>
          <w:ilvl w:val="0"/>
          <w:numId w:val="2"/>
        </w:numPr>
        <w:tabs>
          <w:tab w:val="left" w:pos="720"/>
        </w:tabs>
      </w:pPr>
      <w:r>
        <w:t>Obešenčeva hiša – eno zgodnejših del. Ukvarja se z odnosom oblike in barve</w:t>
      </w:r>
    </w:p>
    <w:p w:rsidR="005050C7" w:rsidRDefault="00651419">
      <w:pPr>
        <w:numPr>
          <w:ilvl w:val="0"/>
          <w:numId w:val="2"/>
        </w:numPr>
        <w:tabs>
          <w:tab w:val="left" w:pos="720"/>
        </w:tabs>
      </w:pPr>
      <w:r>
        <w:t>Tihožitje – ni simbolike. Pomembne geometrijske oblike, barve. Delal tudi portrete in žanrske prizore.</w:t>
      </w:r>
    </w:p>
    <w:p w:rsidR="005050C7" w:rsidRDefault="00651419">
      <w:pPr>
        <w:numPr>
          <w:ilvl w:val="0"/>
          <w:numId w:val="2"/>
        </w:numPr>
        <w:tabs>
          <w:tab w:val="left" w:pos="720"/>
        </w:tabs>
      </w:pPr>
      <w:r>
        <w:t>Kvartača – 2 sedita za mizo, brki, klobuki na glavi. Žanrski prizor</w:t>
      </w:r>
    </w:p>
    <w:p w:rsidR="005050C7" w:rsidRDefault="00651419">
      <w:pPr>
        <w:numPr>
          <w:ilvl w:val="0"/>
          <w:numId w:val="2"/>
        </w:numPr>
        <w:tabs>
          <w:tab w:val="left" w:pos="720"/>
        </w:tabs>
      </w:pPr>
      <w:r>
        <w:t>Veliki kopalci – modro vijolično nebo. V ospredju veliko oseb. Sliko delal 7 let. Telesa so neanatomska – človeška telesa se zlivajo z naravo.</w:t>
      </w:r>
    </w:p>
    <w:p w:rsidR="005050C7" w:rsidRDefault="005050C7"/>
    <w:p w:rsidR="005050C7" w:rsidRDefault="00651419">
      <w:pPr>
        <w:pStyle w:val="Heading2"/>
        <w:tabs>
          <w:tab w:val="left" w:pos="0"/>
        </w:tabs>
        <w:rPr>
          <w:b w:val="0"/>
          <w:bCs w:val="0"/>
        </w:rPr>
      </w:pPr>
      <w:r>
        <w:t xml:space="preserve">Vincent van Gogh – </w:t>
      </w:r>
      <w:r>
        <w:rPr>
          <w:b w:val="0"/>
          <w:bCs w:val="0"/>
        </w:rPr>
        <w:t>(barvni simbolizem, ekspresionizem) sin protestantskega pastorja – blizu mu je duhovnost. Živel osamljeno življenje, nesrečen – psihično nestabilen. Slikal tudi portrete in avtoportrete.</w:t>
      </w:r>
    </w:p>
    <w:p w:rsidR="005050C7" w:rsidRDefault="00651419">
      <w:pPr>
        <w:pStyle w:val="Heading2"/>
        <w:numPr>
          <w:ilvl w:val="0"/>
          <w:numId w:val="2"/>
        </w:numPr>
        <w:tabs>
          <w:tab w:val="left" w:pos="720"/>
        </w:tabs>
        <w:rPr>
          <w:b w:val="0"/>
          <w:bCs w:val="0"/>
        </w:rPr>
      </w:pPr>
      <w:r>
        <w:rPr>
          <w:b w:val="0"/>
          <w:bCs w:val="0"/>
        </w:rPr>
        <w:t>Jedci krompirja – zgodnje obdobje. Mračne teme (živel še na Niz) – temna slika, na sredini luč. Sedijo za mizo.</w:t>
      </w:r>
    </w:p>
    <w:p w:rsidR="005050C7" w:rsidRDefault="00651419">
      <w:pPr>
        <w:numPr>
          <w:ilvl w:val="0"/>
          <w:numId w:val="2"/>
        </w:numPr>
        <w:tabs>
          <w:tab w:val="left" w:pos="720"/>
        </w:tabs>
      </w:pPr>
      <w:r>
        <w:t>Avtoportret -  (oranžni lasje, brada). Impresionizem nadgradi s črtkanjem – dela kroge, vijuge. S pomočjo barve doseže vzdušje (notranje doživljanje sveta). To pelje v ekspresionizem.</w:t>
      </w:r>
    </w:p>
    <w:p w:rsidR="005050C7" w:rsidRDefault="00651419">
      <w:pPr>
        <w:numPr>
          <w:ilvl w:val="0"/>
          <w:numId w:val="2"/>
        </w:numPr>
        <w:tabs>
          <w:tab w:val="left" w:pos="720"/>
        </w:tabs>
      </w:pPr>
      <w:r>
        <w:t>Zvezdna noč – v ospredju ciprese, v ozadju ciprese. Zvezde, luna. Mirno spokojno, opazuje nekdo, ki doživlja vihar.</w:t>
      </w:r>
    </w:p>
    <w:p w:rsidR="005050C7" w:rsidRDefault="00651419">
      <w:pPr>
        <w:numPr>
          <w:ilvl w:val="0"/>
          <w:numId w:val="2"/>
        </w:numPr>
        <w:tabs>
          <w:tab w:val="left" w:pos="720"/>
        </w:tabs>
      </w:pPr>
      <w:r>
        <w:t xml:space="preserve">Vrane nad poljem – naj bi naslikal tik pred smrtjo. Pšenično polje, nad njim letijo vrane, temno nebo. </w:t>
      </w:r>
    </w:p>
    <w:p w:rsidR="005050C7" w:rsidRDefault="00651419">
      <w:pPr>
        <w:numPr>
          <w:ilvl w:val="0"/>
          <w:numId w:val="2"/>
        </w:numPr>
        <w:tabs>
          <w:tab w:val="left" w:pos="720"/>
        </w:tabs>
      </w:pPr>
      <w:r>
        <w:t>Sončnice – v vazi, vse je rumeno. Veliko je slikal cvetličnih prizorov, sončnice.</w:t>
      </w:r>
    </w:p>
    <w:p w:rsidR="005050C7" w:rsidRDefault="00651419">
      <w:pPr>
        <w:numPr>
          <w:ilvl w:val="0"/>
          <w:numId w:val="2"/>
        </w:numPr>
        <w:tabs>
          <w:tab w:val="left" w:pos="720"/>
        </w:tabs>
      </w:pPr>
      <w:r>
        <w:t>Soba v Arlesu – postelja, miza, stoli, zelenkasta tla</w:t>
      </w:r>
    </w:p>
    <w:p w:rsidR="005050C7" w:rsidRDefault="00651419">
      <w:pPr>
        <w:numPr>
          <w:ilvl w:val="0"/>
          <w:numId w:val="2"/>
        </w:numPr>
        <w:tabs>
          <w:tab w:val="left" w:pos="720"/>
        </w:tabs>
      </w:pPr>
      <w:r>
        <w:t>Umetnikovi čevlji – filozofske razprave o tej sliki (Heidiger). Črni, razhojeni čevlji.</w:t>
      </w:r>
    </w:p>
    <w:p w:rsidR="005050C7" w:rsidRDefault="005050C7"/>
    <w:p w:rsidR="005050C7" w:rsidRDefault="00651419">
      <w:pPr>
        <w:pStyle w:val="Heading2"/>
        <w:tabs>
          <w:tab w:val="left" w:pos="0"/>
        </w:tabs>
        <w:rPr>
          <w:b w:val="0"/>
          <w:bCs w:val="0"/>
        </w:rPr>
      </w:pPr>
      <w:r>
        <w:t xml:space="preserve">Paul Gauguin </w:t>
      </w:r>
      <w:r>
        <w:rPr>
          <w:b w:val="0"/>
          <w:bCs w:val="0"/>
        </w:rPr>
        <w:t xml:space="preserve">– od impresije do simbola. Šele pri 40 postal slikar (prej je imel družino). Preseli se v Bretanijo in kasneje na Tahiti. </w:t>
      </w:r>
    </w:p>
    <w:p w:rsidR="005050C7" w:rsidRDefault="00651419">
      <w:pPr>
        <w:numPr>
          <w:ilvl w:val="0"/>
          <w:numId w:val="2"/>
        </w:numPr>
        <w:tabs>
          <w:tab w:val="left" w:pos="720"/>
        </w:tabs>
      </w:pPr>
      <w:r>
        <w:t>Videnje po pridigi – Jakobov boj z angeli – svetopisemski motiv. Naslikal v Bretaniji. Bretonske kmetice so imele vizijo, na poti od maše. Vse pove z barvami. Ni telesnosti – ni pespektive.</w:t>
      </w:r>
    </w:p>
    <w:p w:rsidR="005050C7" w:rsidRDefault="00651419">
      <w:pPr>
        <w:numPr>
          <w:ilvl w:val="0"/>
          <w:numId w:val="2"/>
        </w:numPr>
        <w:tabs>
          <w:tab w:val="left" w:pos="720"/>
        </w:tabs>
      </w:pPr>
      <w:r>
        <w:t>Avtoportret z rumenim Kristusom – zanimale so ga simbolne vsebine. Na Tahitiju se njegovo delo razvije iz impresije do simbola. Liki imajo svetniške sije. Poseben barvni svt.</w:t>
      </w:r>
    </w:p>
    <w:p w:rsidR="005050C7" w:rsidRDefault="00651419">
      <w:pPr>
        <w:numPr>
          <w:ilvl w:val="0"/>
          <w:numId w:val="2"/>
        </w:numPr>
        <w:tabs>
          <w:tab w:val="left" w:pos="720"/>
        </w:tabs>
      </w:pPr>
      <w:r>
        <w:t>La Orana Marija – tahitijska žensak z otrokom – svetniški sij – kot madona. Žive barve.</w:t>
      </w:r>
    </w:p>
    <w:p w:rsidR="005050C7" w:rsidRDefault="00651419">
      <w:pPr>
        <w:numPr>
          <w:ilvl w:val="0"/>
          <w:numId w:val="2"/>
        </w:numPr>
        <w:tabs>
          <w:tab w:val="left" w:pos="720"/>
        </w:tabs>
      </w:pPr>
      <w:r>
        <w:t>Od kod prihajamo, kdo smo in kam gremo – velika slika. Figure so rumene, temno ozadje (modro). Zanima ga duhovno življenje – kot filozofsko življenje. Upodobljeno tahitijsko božanstvo v ozadju.</w:t>
      </w:r>
    </w:p>
    <w:p w:rsidR="005050C7" w:rsidRDefault="005050C7"/>
    <w:p w:rsidR="005050C7" w:rsidRDefault="00651419">
      <w:r>
        <w:rPr>
          <w:b/>
          <w:bCs/>
        </w:rPr>
        <w:t xml:space="preserve">Georges Seurat </w:t>
      </w:r>
      <w:r>
        <w:t>– pravzaprav obdobje neoimpresionizma, pointilizma (slikanje s točkami), divizionizma (razdeli barve, ni mešanja). Bil pod vplivom novih optičnih teorij – barve razdeli v osnovne barve. Nanaša s pikicami – loči jih pika brez prekrivanja. Človeško oko razdeli odtenke.</w:t>
      </w:r>
    </w:p>
    <w:p w:rsidR="005050C7" w:rsidRDefault="00651419">
      <w:pPr>
        <w:numPr>
          <w:ilvl w:val="0"/>
          <w:numId w:val="2"/>
        </w:numPr>
        <w:tabs>
          <w:tab w:val="left" w:pos="720"/>
        </w:tabs>
      </w:pPr>
      <w:r>
        <w:t>Nedeljsko popoldne na otoku Grande Jatte - deluje monumentalno in umirjeno. Znanstveno natančni nanosi. Slika deluje, kot da rahlo trepeta.</w:t>
      </w:r>
    </w:p>
    <w:p w:rsidR="005050C7" w:rsidRDefault="005050C7"/>
    <w:p w:rsidR="005050C7" w:rsidRDefault="00651419">
      <w:r>
        <w:rPr>
          <w:b/>
          <w:bCs/>
        </w:rPr>
        <w:lastRenderedPageBreak/>
        <w:t xml:space="preserve">Henri de Toulouse Lautrec – </w:t>
      </w:r>
      <w:r>
        <w:t>bil je plemič (polomil si je noge kot otrok, pohablje, zato slikar). Osebno izkušnjo prenesl v slikarstvo. Živel v Parizu v bordelih (opazoval te ženske). Nenavaden opus. Mojster plakata in litografije (ploski tisk).</w:t>
      </w:r>
    </w:p>
    <w:p w:rsidR="005050C7" w:rsidRDefault="00651419">
      <w:pPr>
        <w:numPr>
          <w:ilvl w:val="0"/>
          <w:numId w:val="2"/>
        </w:numPr>
        <w:tabs>
          <w:tab w:val="left" w:pos="720"/>
        </w:tabs>
      </w:pPr>
      <w:r>
        <w:t>Moulin Rouge – slika in plakat. Delal zgolj za propagando teh ljudi (bordeli…). Začetnik modernega plakata. Uporablja velike barvne ploskve (podobno kot Gauguin)</w:t>
      </w:r>
    </w:p>
    <w:p w:rsidR="005050C7" w:rsidRDefault="00651419">
      <w:pPr>
        <w:numPr>
          <w:ilvl w:val="0"/>
          <w:numId w:val="2"/>
        </w:numPr>
        <w:tabs>
          <w:tab w:val="left" w:pos="720"/>
        </w:tabs>
      </w:pPr>
      <w:r>
        <w:t>Jane Avril – plakata za plesalke can-cana</w:t>
      </w:r>
    </w:p>
    <w:p w:rsidR="005050C7" w:rsidRDefault="005050C7"/>
    <w:p w:rsidR="005050C7" w:rsidRDefault="00651419">
      <w:r>
        <w:rPr>
          <w:b/>
          <w:bCs/>
        </w:rPr>
        <w:t xml:space="preserve">Auguste Rodin </w:t>
      </w:r>
      <w:r>
        <w:t>– edini kipar tega časa (sicer bil sodobnik impresionistov). Začetnik modernega kiparstva. Veliko siumbolizma.</w:t>
      </w:r>
    </w:p>
    <w:p w:rsidR="005050C7" w:rsidRDefault="00651419">
      <w:pPr>
        <w:numPr>
          <w:ilvl w:val="0"/>
          <w:numId w:val="2"/>
        </w:numPr>
        <w:tabs>
          <w:tab w:val="left" w:pos="720"/>
        </w:tabs>
      </w:pPr>
      <w:r>
        <w:t>Bronasta doba – akt iz brona. Simbolizira  vzpon človeštva (gibanje naprej). Novo pojmovanje prostora in kiparske figure – kip na tleh in v naravni velikosti. Ne ohranja oblike kubusa (ne da se uokvirit). Materiala ne obdeluje na fino – pušča grobe konture (v kamnu in bronu) – zgled pri Michelangelovih sužnjih. Občutenje materiala – simbolnost. Bron se ne sveti, to ga uvršča med impresioniste.</w:t>
      </w:r>
    </w:p>
    <w:p w:rsidR="005050C7" w:rsidRDefault="00651419">
      <w:pPr>
        <w:numPr>
          <w:ilvl w:val="0"/>
          <w:numId w:val="2"/>
        </w:numPr>
        <w:tabs>
          <w:tab w:val="left" w:pos="720"/>
        </w:tabs>
      </w:pPr>
      <w:r>
        <w:t>Mož ki hodi – noge v razkoraku</w:t>
      </w:r>
    </w:p>
    <w:p w:rsidR="005050C7" w:rsidRDefault="00651419">
      <w:pPr>
        <w:numPr>
          <w:ilvl w:val="0"/>
          <w:numId w:val="2"/>
        </w:numPr>
        <w:tabs>
          <w:tab w:val="left" w:pos="720"/>
        </w:tabs>
      </w:pPr>
      <w:r>
        <w:t>Vrata pekla – naročilo, ki ga ni dokončal. Detajl je mislec – podpira glavo z roko pod brado.</w:t>
      </w:r>
    </w:p>
    <w:p w:rsidR="005050C7" w:rsidRDefault="00651419">
      <w:pPr>
        <w:numPr>
          <w:ilvl w:val="0"/>
          <w:numId w:val="2"/>
        </w:numPr>
        <w:tabs>
          <w:tab w:val="left" w:pos="720"/>
        </w:tabs>
      </w:pPr>
      <w:r>
        <w:t>Meščani Calaisa – stojijo v krogu. Naročilo občine Calais – gre za zgodovinski dogodek. Stojijo v višini gledalca. Psihološko prikazano njihovo onižanje/poraz.</w:t>
      </w:r>
    </w:p>
    <w:p w:rsidR="005050C7" w:rsidRDefault="00651419">
      <w:pPr>
        <w:numPr>
          <w:ilvl w:val="0"/>
          <w:numId w:val="2"/>
        </w:numPr>
        <w:tabs>
          <w:tab w:val="left" w:pos="720"/>
        </w:tabs>
      </w:pPr>
      <w:r>
        <w:t>Balzac – v meniški halji upodobljen v bronu</w:t>
      </w:r>
    </w:p>
    <w:p w:rsidR="005050C7" w:rsidRDefault="00651419">
      <w:pPr>
        <w:numPr>
          <w:ilvl w:val="0"/>
          <w:numId w:val="2"/>
        </w:numPr>
        <w:tabs>
          <w:tab w:val="left" w:pos="720"/>
        </w:tabs>
      </w:pPr>
      <w:r>
        <w:t>Danaida  - ohrani grobi kamen – iz njega se lušči gladko telo. Telo je upognjeno. Iz marmorja.</w:t>
      </w:r>
    </w:p>
    <w:p w:rsidR="005050C7" w:rsidRDefault="00651419">
      <w:pPr>
        <w:numPr>
          <w:ilvl w:val="0"/>
          <w:numId w:val="2"/>
        </w:numPr>
        <w:tabs>
          <w:tab w:val="left" w:pos="720"/>
        </w:tabs>
      </w:pPr>
      <w:r>
        <w:t>Poljub – tudi iz marmorja. Izražena čutnost. Psihološka prepričljivost. Opozori na material in strukturo – značilno za modernistično kiparstvo (zgodba ni najpomembnejša, postopek je bolj pomemben).</w:t>
      </w:r>
    </w:p>
    <w:sectPr w:rsidR="005050C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419"/>
    <w:rsid w:val="003823B4"/>
    <w:rsid w:val="005050C7"/>
    <w:rsid w:val="0065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