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EC" w:rsidRDefault="008C1B19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Realizem </w:t>
      </w:r>
    </w:p>
    <w:p w:rsidR="00D544EC" w:rsidRDefault="008C1B19">
      <w:r>
        <w:t>Sredina 19.stol.</w:t>
      </w:r>
    </w:p>
    <w:p w:rsidR="00D544EC" w:rsidRDefault="008C1B19">
      <w:r>
        <w:t xml:space="preserve">Reakcija na akademsko slikanje v Franciji po revoluciji, uveljavlja se nova stvarnost. Spremeni se sistem šolanja, muzeji – postane dostopno vsem. Ne smemo zamešati realizma z natančnim slikanjem narave, pač pa se ustvarjalnost sooča z otipljivo resničnostjo. Npr. kmetje na delu – predstavljeni kot objekt, svetniki, ne kot žanr. Ideološko predstavljanje. Slikajo življenja preprostih ljudi. Meščanstvo odklanja. Razcvet doživi tudi karikatura (kritizira politično situacijo, družbene odnose – kot realizem). Razširi se tudi tiskano sporočilo – vizualna sporočilnost marsikaj pove. </w:t>
      </w:r>
    </w:p>
    <w:p w:rsidR="00D544EC" w:rsidRDefault="00D544EC">
      <w:pPr>
        <w:rPr>
          <w:b/>
          <w:bCs/>
        </w:rPr>
      </w:pPr>
    </w:p>
    <w:p w:rsidR="00D544EC" w:rsidRDefault="008C1B19">
      <w:r>
        <w:rPr>
          <w:b/>
          <w:bCs/>
        </w:rPr>
        <w:t xml:space="preserve">Gustave Courbet  </w:t>
      </w:r>
      <w:r>
        <w:t>- aktiven pri proletarski revoluciji, sekretar za kulturo. Bil je divji, upornik, vse kar je bilo starega bi spremenil na novo.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 xml:space="preserve">Atelje ali resnična alegorija 7 let mojega življenja – v naravni velikosti. Je komplicirana. Tudi sam napiše natančno vsebino. Slike je iz 2 delov, na eni strani staro, na drugi novo. V sredi je on, ki slika neko pokrajino – vizja, kakšno naj bi slikarstvo bilo. Akt zraven simbolizira golo resnico – realizem. Deček – nedolžnot, pes – zvestoba, mačka – prvinskost. Na levi so stvari, ki naj bi jih odstranili (rabin, duhovnik, pes), desno so portreti ljudi (Baudelaire…). Odprta vrata – vdorsvetlobe in misli. Bil je prepričan ateist, uprizori se kot bog in Kristus. Poslednja sodba, l zavrženi, d izbrani. Kompozicija je klasična 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Pogreb v Ornansu – meščanski prizor. Vsakdanjost in banalnost.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Mož in deček, ki razbijata kamne</w:t>
      </w:r>
    </w:p>
    <w:p w:rsidR="00D544EC" w:rsidRDefault="00D544EC"/>
    <w:p w:rsidR="00D544EC" w:rsidRDefault="008C1B19">
      <w:r>
        <w:rPr>
          <w:b/>
          <w:bCs/>
        </w:rPr>
        <w:t xml:space="preserve">Honore Dauimer </w:t>
      </w:r>
      <w:r>
        <w:t>– karikaturist. Eden prvih, ki uporablja litografijo (ploski tisk, odtis z litografskega kamna). Riše oz. slika socialne prizore.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Reveži, ki se peljejo v vlaku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Ulica Transonien – grafika (litografija)</w:t>
      </w:r>
    </w:p>
    <w:p w:rsidR="00D544EC" w:rsidRDefault="00D544EC"/>
    <w:p w:rsidR="00D544EC" w:rsidRDefault="008C1B19">
      <w:r>
        <w:rPr>
          <w:b/>
          <w:bCs/>
        </w:rPr>
        <w:t>Jean F. Millet</w:t>
      </w:r>
      <w:r>
        <w:t xml:space="preserve"> – kmečka družba. On je najbolj blizu Slo. (ker je toliko kmetov).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Ženske, ki pobirajo klasje – one so osrednji motiv, tudi kompozicijsko so tako zastavljene (kot včasih svetniki). Težko rečemo, da je to žanr.</w:t>
      </w:r>
    </w:p>
    <w:p w:rsidR="00D544EC" w:rsidRDefault="00D544EC"/>
    <w:p w:rsidR="00D544EC" w:rsidRDefault="008C1B19">
      <w:pPr>
        <w:pStyle w:val="Heading1"/>
      </w:pPr>
      <w:r>
        <w:t>Slovenski realizem</w:t>
      </w:r>
    </w:p>
    <w:p w:rsidR="00D544EC" w:rsidRDefault="008C1B19">
      <w:r>
        <w:t>Precej kasneje, v zadnji tretjini 19. stoletja, v Fra takrat že impresionizem. Naši so se šolali in tudi ustvarjali v tujini, zato so poznali gibanja. Naši sledijo glavnim tokovom, dodaja pa se tudi nekaj novih elementov. Plenerizem (plain air) – slikanje na prostem, značilnost impresionizma. V sliko se spusti veliko več svetlobe, ki kar razkraja. Medtem ko je v ateljeju nadzorovano. Uvedejo se še žansrki prizori in domačijske podobe, kmečke slike, etnološki prizori in pa portreti.</w:t>
      </w:r>
    </w:p>
    <w:p w:rsidR="00D544EC" w:rsidRDefault="00D544EC"/>
    <w:p w:rsidR="00D544EC" w:rsidRDefault="008C1B19">
      <w:r>
        <w:rPr>
          <w:b/>
          <w:bCs/>
        </w:rPr>
        <w:t>Janez in Jurij Šubic</w:t>
      </w:r>
      <w:r>
        <w:t xml:space="preserve"> – Janez predvsem nabožni motivi in portretist.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Bratranec – očala, črna obleka, bela srajca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Sestra Mica – rdečelična okrogla</w:t>
      </w:r>
    </w:p>
    <w:p w:rsidR="00D544EC" w:rsidRDefault="008C1B19">
      <w:r>
        <w:t xml:space="preserve"> Jurij Šubic je večino življenja v Parizu, je bolj odprt.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Pred lovom - plain air, svetloba prevladuje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Sama – sedi za mizo</w:t>
      </w:r>
    </w:p>
    <w:p w:rsidR="00D544EC" w:rsidRDefault="008C1B19">
      <w:r>
        <w:rPr>
          <w:b/>
          <w:bCs/>
        </w:rPr>
        <w:t xml:space="preserve">Anton Ažbe </w:t>
      </w:r>
      <w:r>
        <w:t>– eksotične in svetovljanske teme. V Munchnu je imel slikarsko šolo (Kandinski, Javinski sta učenca). Bil je izjemna osebnost, karizmatičen</w:t>
      </w:r>
      <w:r>
        <w:rPr>
          <w:b/>
          <w:bCs/>
        </w:rPr>
        <w:t xml:space="preserve"> – </w:t>
      </w:r>
      <w:r>
        <w:t>telesno majhen, pohabljen. Učil je po principu krogle – vse naj bi bilo zaobljeno, plastičnost krogle v slikarstvu.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Zamorka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V haremu – akt</w:t>
      </w:r>
    </w:p>
    <w:p w:rsidR="00D544EC" w:rsidRDefault="00D544EC">
      <w:pPr>
        <w:pStyle w:val="Heading1"/>
        <w:rPr>
          <w:sz w:val="24"/>
        </w:rPr>
      </w:pPr>
    </w:p>
    <w:p w:rsidR="00D544EC" w:rsidRDefault="008C1B19">
      <w:pPr>
        <w:pStyle w:val="Heading1"/>
        <w:rPr>
          <w:sz w:val="24"/>
        </w:rPr>
      </w:pPr>
      <w:r>
        <w:rPr>
          <w:b/>
          <w:bCs/>
          <w:sz w:val="24"/>
        </w:rPr>
        <w:t>Jožef Petkošek</w:t>
      </w:r>
      <w:r>
        <w:rPr>
          <w:b/>
          <w:bCs/>
        </w:rPr>
        <w:t xml:space="preserve"> </w:t>
      </w:r>
      <w:r>
        <w:rPr>
          <w:b/>
          <w:bCs/>
          <w:sz w:val="24"/>
        </w:rPr>
        <w:t xml:space="preserve">– </w:t>
      </w:r>
      <w:r>
        <w:rPr>
          <w:sz w:val="24"/>
        </w:rPr>
        <w:t>njegova dela so gledali tudi iz psihoanalitskega stališča. Dela umetnikov (Ivan Cankar, drame na njegovo temo). Slovenski van Gogh.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Beneška Kuhinja – upodablja tako, da so psihološko moteči (strmeče oči). Kuhinja, veliko krožnikov (preobloženost)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 xml:space="preserve">Doma – kmečka kuhinja. Veliko simbolnih pomenov – ogledalo (izraža depresijo, prazne stene). 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Pismo – rdeča ruta na glavi (vaško dekle bere pismo)</w:t>
      </w:r>
    </w:p>
    <w:p w:rsidR="00D544EC" w:rsidRDefault="00D544EC"/>
    <w:p w:rsidR="00D544EC" w:rsidRDefault="008C1B19">
      <w:r>
        <w:rPr>
          <w:b/>
          <w:bCs/>
        </w:rPr>
        <w:t xml:space="preserve">Ivana Kobilica – </w:t>
      </w:r>
      <w:r>
        <w:t>do 19. stol žensk niso sprejemali na likovne akademije. Šolala se je zato v Munchnu. Kopirala je na Dunaju. Je bila tudi v društvu, ki je doseglo, da so odprli akademijo za ženske. Bila je tudi v Parizu. Dosegla je izjemno kvaliteto, poleg Jakopiča je najbolj znana.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Mama kavopivka – pod vplivom holandskega slikarstva, slika je dodelana in temna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Sestra Fani – škandal ker je brez rokavov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Poletje – naslikano po fotografiji. Ta slika in slika Likarice sta bili sprejeti v Pariški salon.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Likarice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Otroci v travi – pravi plain air – popolnoma napoveduje impresionizem.</w:t>
      </w:r>
    </w:p>
    <w:p w:rsidR="00D544EC" w:rsidRDefault="00D544EC"/>
    <w:p w:rsidR="00D544EC" w:rsidRDefault="008C1B19">
      <w:pPr>
        <w:pStyle w:val="Heading2"/>
        <w:rPr>
          <w:b w:val="0"/>
          <w:bCs w:val="0"/>
        </w:rPr>
      </w:pPr>
      <w:r>
        <w:t xml:space="preserve">Ferdo Vesel </w:t>
      </w:r>
      <w:r>
        <w:rPr>
          <w:b w:val="0"/>
          <w:bCs w:val="0"/>
        </w:rPr>
        <w:t>– bolj se držal v sloveniji, sodeloval s Kobilico. Privlačili so ga domačijski motivi, v tipičnih nošah (poročne).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Deček v zelenju – goli deček z roko podpira glavo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Prijateljici – v nošah</w:t>
      </w:r>
    </w:p>
    <w:p w:rsidR="00D544EC" w:rsidRDefault="008C1B19">
      <w:pPr>
        <w:numPr>
          <w:ilvl w:val="0"/>
          <w:numId w:val="1"/>
        </w:numPr>
        <w:tabs>
          <w:tab w:val="left" w:pos="720"/>
        </w:tabs>
      </w:pPr>
      <w:r>
        <w:t>Pred svatbo (vrata, otroci, oblačijo nevesto)</w:t>
      </w:r>
    </w:p>
    <w:p w:rsidR="00D544EC" w:rsidRDefault="00D544EC"/>
    <w:sectPr w:rsidR="00D544E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B19"/>
    <w:rsid w:val="003A7896"/>
    <w:rsid w:val="008C1B19"/>
    <w:rsid w:val="00D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