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993435" w:rsidP="00993435">
      <w:pPr>
        <w:pStyle w:val="Title"/>
        <w:jc w:val="center"/>
      </w:pPr>
      <w:bookmarkStart w:id="0" w:name="_GoBack"/>
      <w:bookmarkEnd w:id="0"/>
      <w:r>
        <w:t>SLIKARSTVO IN KIPARSTVO 20. STOLETJA</w:t>
      </w:r>
    </w:p>
    <w:p w:rsidR="00993435" w:rsidRDefault="00993435" w:rsidP="00993435">
      <w:pPr>
        <w:pStyle w:val="Heading1"/>
        <w:jc w:val="center"/>
        <w:rPr>
          <w:sz w:val="36"/>
        </w:rPr>
      </w:pPr>
      <w:r>
        <w:rPr>
          <w:sz w:val="36"/>
        </w:rPr>
        <w:t>SLIKARSTVO</w:t>
      </w:r>
      <w:r w:rsidR="000D7895">
        <w:rPr>
          <w:sz w:val="36"/>
        </w:rPr>
        <w:t xml:space="preserve"> in KIPASRTVO</w:t>
      </w:r>
      <w:r>
        <w:rPr>
          <w:sz w:val="36"/>
        </w:rPr>
        <w:t xml:space="preserve"> ½ STOLETJA</w:t>
      </w:r>
    </w:p>
    <w:p w:rsidR="00993435" w:rsidRDefault="009F7442" w:rsidP="009F7442">
      <w:pPr>
        <w:pStyle w:val="Heading2"/>
      </w:pPr>
      <w:r>
        <w:t>MODERNIZEM IN DOBA ZGODOVINSKIH AVANTGAR</w:t>
      </w:r>
    </w:p>
    <w:p w:rsidR="009F7442" w:rsidRDefault="009F7442" w:rsidP="009F74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Zgodnji modernizem, čas umetniških avantgar</w:t>
      </w:r>
    </w:p>
    <w:p w:rsidR="009F7442" w:rsidRDefault="009F7442" w:rsidP="009F7442">
      <w:pPr>
        <w:pStyle w:val="Heading2"/>
      </w:pPr>
      <w:r>
        <w:t>FAUVIZEM</w:t>
      </w:r>
    </w:p>
    <w:p w:rsidR="009F7442" w:rsidRDefault="001F1DE8" w:rsidP="001F1D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Nima jasno izdelanega načrta</w:t>
      </w:r>
    </w:p>
    <w:p w:rsidR="001F1DE8" w:rsidRDefault="001F1DE8" w:rsidP="001F1D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Skupina prijateljev, ki skupaj razstavlja</w:t>
      </w:r>
    </w:p>
    <w:p w:rsidR="001F1DE8" w:rsidRPr="001F1DE8" w:rsidRDefault="001F1DE8" w:rsidP="001F1DE8">
      <w:pPr>
        <w:pStyle w:val="ListParagraph"/>
        <w:numPr>
          <w:ilvl w:val="0"/>
          <w:numId w:val="1"/>
        </w:numPr>
        <w:rPr>
          <w:sz w:val="24"/>
        </w:rPr>
      </w:pPr>
      <w:r w:rsidRPr="00983141">
        <w:rPr>
          <w:b/>
          <w:color w:val="523227"/>
          <w:sz w:val="24"/>
        </w:rPr>
        <w:t>Posebnosti sloga:</w:t>
      </w:r>
    </w:p>
    <w:p w:rsidR="001F1DE8" w:rsidRDefault="001F1DE8" w:rsidP="001F1DE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Uporaba čistih barv + veliko barvnih kontrastov</w:t>
      </w:r>
    </w:p>
    <w:p w:rsidR="001F1DE8" w:rsidRDefault="001F1DE8" w:rsidP="001F1DE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Polna svetlobe, brez senc</w:t>
      </w:r>
    </w:p>
    <w:p w:rsidR="001F1DE8" w:rsidRDefault="001F1DE8" w:rsidP="001F1DE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Energične poteze + poenostavljanje oblik</w:t>
      </w:r>
    </w:p>
    <w:p w:rsidR="001F1DE8" w:rsidRDefault="001F1DE8" w:rsidP="001F1DE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Predmeti dostikrat obrisani s črto</w:t>
      </w:r>
    </w:p>
    <w:p w:rsidR="001F1DE8" w:rsidRDefault="001F1DE8" w:rsidP="001F1DE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Dekorativnost</w:t>
      </w:r>
    </w:p>
    <w:p w:rsidR="001F1DE8" w:rsidRDefault="001F1DE8" w:rsidP="001F1DE8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H. Matisse, Portret z zeleno črto</w:t>
      </w:r>
      <w:r w:rsidRPr="00983141">
        <w:rPr>
          <w:b/>
          <w:color w:val="90571E"/>
          <w:sz w:val="24"/>
        </w:rPr>
        <w:br/>
        <w:t xml:space="preserve">PR: </w:t>
      </w:r>
      <w:r>
        <w:rPr>
          <w:sz w:val="24"/>
        </w:rPr>
        <w:t>H. Matisse, Ples</w:t>
      </w:r>
      <w:r w:rsidRPr="00983141">
        <w:rPr>
          <w:b/>
          <w:color w:val="90571E"/>
          <w:sz w:val="24"/>
        </w:rPr>
        <w:br/>
        <w:t xml:space="preserve">PR: </w:t>
      </w:r>
      <w:r>
        <w:rPr>
          <w:sz w:val="24"/>
        </w:rPr>
        <w:t>H. Matisse, Rdeča soba</w:t>
      </w:r>
    </w:p>
    <w:p w:rsidR="0049781C" w:rsidRDefault="0049781C" w:rsidP="0049781C">
      <w:pPr>
        <w:pStyle w:val="Heading2"/>
        <w:rPr>
          <w:color w:val="auto"/>
        </w:rPr>
      </w:pPr>
      <w:r>
        <w:t xml:space="preserve">EKSPRESIONIZEM </w:t>
      </w:r>
      <w:r>
        <w:rPr>
          <w:color w:val="auto"/>
        </w:rPr>
        <w:t>(čas: 1905 – 1920)</w:t>
      </w:r>
    </w:p>
    <w:p w:rsidR="0049781C" w:rsidRPr="00181607" w:rsidRDefault="00181607" w:rsidP="00181607">
      <w:pPr>
        <w:pStyle w:val="ListParagraph"/>
        <w:numPr>
          <w:ilvl w:val="0"/>
          <w:numId w:val="3"/>
        </w:numPr>
        <w:rPr>
          <w:sz w:val="24"/>
        </w:rPr>
      </w:pPr>
      <w:r w:rsidRPr="00181607">
        <w:rPr>
          <w:sz w:val="24"/>
        </w:rPr>
        <w:t>Močne barve + deformacija oblik</w:t>
      </w:r>
    </w:p>
    <w:p w:rsidR="00181607" w:rsidRPr="00181607" w:rsidRDefault="00181607" w:rsidP="00181607">
      <w:pPr>
        <w:pStyle w:val="ListParagraph"/>
        <w:numPr>
          <w:ilvl w:val="0"/>
          <w:numId w:val="3"/>
        </w:numPr>
        <w:rPr>
          <w:sz w:val="24"/>
        </w:rPr>
      </w:pPr>
      <w:r w:rsidRPr="00181607">
        <w:rPr>
          <w:sz w:val="24"/>
        </w:rPr>
        <w:t>Osebni izrazi razpoloženja in duhovnega doživetja</w:t>
      </w:r>
    </w:p>
    <w:p w:rsidR="00181607" w:rsidRDefault="00181607" w:rsidP="00181607">
      <w:pPr>
        <w:pStyle w:val="Heading3"/>
      </w:pPr>
      <w:r>
        <w:t>Die Brucke (Most)</w:t>
      </w:r>
    </w:p>
    <w:p w:rsidR="00181607" w:rsidRDefault="00181607" w:rsidP="0018160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Most k boljšemu življenju</w:t>
      </w:r>
    </w:p>
    <w:p w:rsidR="00181607" w:rsidRDefault="00181607" w:rsidP="0018160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Izrazito osebni psihološki in čustveni odziv umetnika na tematiko</w:t>
      </w:r>
    </w:p>
    <w:p w:rsidR="00181607" w:rsidRDefault="00181607" w:rsidP="0018160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Čustva izražajo z čistimi barvami in ne z risbo</w:t>
      </w:r>
    </w:p>
    <w:p w:rsidR="00181607" w:rsidRDefault="00181607" w:rsidP="0018160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Moderno življenje = negativno</w:t>
      </w:r>
    </w:p>
    <w:p w:rsidR="00181607" w:rsidRDefault="00181607" w:rsidP="0018160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Svetle jedke barve postavljene druga ob drugo občutek ostrine</w:t>
      </w:r>
    </w:p>
    <w:p w:rsidR="00181607" w:rsidRDefault="00181607" w:rsidP="00181607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Ernest Ludwig Kirchner, Avtoportret z modelom</w:t>
      </w:r>
      <w:r w:rsidRPr="00983141">
        <w:rPr>
          <w:b/>
          <w:color w:val="90571E"/>
          <w:sz w:val="24"/>
        </w:rPr>
        <w:t xml:space="preserve"> </w:t>
      </w:r>
      <w:r w:rsidRPr="00983141">
        <w:rPr>
          <w:b/>
          <w:color w:val="90571E"/>
          <w:sz w:val="24"/>
        </w:rPr>
        <w:br/>
        <w:t xml:space="preserve">PR: </w:t>
      </w:r>
      <w:r>
        <w:rPr>
          <w:sz w:val="24"/>
        </w:rPr>
        <w:t>E. Nolde, Ples okoli zlatega teleta</w:t>
      </w:r>
    </w:p>
    <w:p w:rsidR="00181607" w:rsidRDefault="00181607" w:rsidP="00181607">
      <w:pPr>
        <w:pStyle w:val="Heading3"/>
      </w:pPr>
      <w:r>
        <w:t>Der Blaure Reiter (Modri jezdec)</w:t>
      </w:r>
    </w:p>
    <w:p w:rsidR="00181607" w:rsidRDefault="00181607" w:rsidP="00181607">
      <w:pPr>
        <w:pStyle w:val="ListParagraph"/>
        <w:numPr>
          <w:ilvl w:val="0"/>
          <w:numId w:val="5"/>
        </w:numPr>
        <w:rPr>
          <w:sz w:val="24"/>
        </w:rPr>
      </w:pPr>
      <w:r w:rsidRPr="00181607">
        <w:rPr>
          <w:sz w:val="24"/>
        </w:rPr>
        <w:t>Bolj umirjena skupina</w:t>
      </w:r>
    </w:p>
    <w:p w:rsidR="00181607" w:rsidRDefault="00181607" w:rsidP="0018160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Deformacija oblik + subjektivno nanašanje barv = izredna barvitost + liričnost</w:t>
      </w:r>
    </w:p>
    <w:p w:rsidR="00181607" w:rsidRDefault="00181607" w:rsidP="00181607">
      <w:pPr>
        <w:rPr>
          <w:sz w:val="24"/>
        </w:rPr>
      </w:pPr>
      <w:r w:rsidRPr="00983141">
        <w:rPr>
          <w:b/>
          <w:color w:val="90571E"/>
          <w:sz w:val="24"/>
        </w:rPr>
        <w:lastRenderedPageBreak/>
        <w:t xml:space="preserve">PR: </w:t>
      </w:r>
      <w:r>
        <w:rPr>
          <w:sz w:val="24"/>
        </w:rPr>
        <w:t>F. Marc, Modri konji I.</w:t>
      </w:r>
    </w:p>
    <w:p w:rsidR="00F17102" w:rsidRDefault="00F17102" w:rsidP="00F17102">
      <w:pPr>
        <w:pStyle w:val="Heading2"/>
      </w:pPr>
      <w:r>
        <w:t>KUBIZEM</w:t>
      </w:r>
    </w:p>
    <w:p w:rsidR="00F17102" w:rsidRPr="00F17102" w:rsidRDefault="00F17102" w:rsidP="00F17102">
      <w:pPr>
        <w:pStyle w:val="ListParagraph"/>
        <w:numPr>
          <w:ilvl w:val="0"/>
          <w:numId w:val="6"/>
        </w:numPr>
        <w:rPr>
          <w:sz w:val="24"/>
        </w:rPr>
      </w:pPr>
      <w:r w:rsidRPr="00F17102">
        <w:rPr>
          <w:sz w:val="24"/>
        </w:rPr>
        <w:t>Predmet razstavljajo na geometrijske oblike</w:t>
      </w:r>
    </w:p>
    <w:p w:rsidR="00F17102" w:rsidRDefault="00F17102" w:rsidP="00F1710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Uporaba barvnih tonov, ki so si podobni</w:t>
      </w:r>
    </w:p>
    <w:p w:rsidR="00F17102" w:rsidRDefault="00F17102" w:rsidP="00F17102">
      <w:pPr>
        <w:pStyle w:val="Heading3"/>
      </w:pPr>
      <w:r>
        <w:t>Analitični kubizem</w:t>
      </w:r>
    </w:p>
    <w:p w:rsidR="00F17102" w:rsidRDefault="00F17102" w:rsidP="00F1710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Razstavljanje na kubične oblike</w:t>
      </w:r>
    </w:p>
    <w:p w:rsidR="00F17102" w:rsidRDefault="00F17102" w:rsidP="00F1710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Pomnožijo se koti gledanja na sliko (istočasnost = predmet hkrati z različnih kotov)</w:t>
      </w:r>
    </w:p>
    <w:p w:rsidR="00F17102" w:rsidRDefault="00F17102" w:rsidP="00F1710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Odpoved slikanju realnega sveta</w:t>
      </w:r>
    </w:p>
    <w:p w:rsidR="00F17102" w:rsidRPr="00F17102" w:rsidRDefault="00F17102" w:rsidP="00F1710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Zanima jih 4, dimenzija</w:t>
      </w:r>
    </w:p>
    <w:p w:rsidR="00181607" w:rsidRDefault="00F17102" w:rsidP="00F17102">
      <w:pPr>
        <w:pStyle w:val="Heading3"/>
      </w:pPr>
      <w:r>
        <w:t>Sintetični kubizem</w:t>
      </w:r>
    </w:p>
    <w:p w:rsidR="00F17102" w:rsidRDefault="00F17102" w:rsidP="00F1710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Različne teksture, površine </w:t>
      </w:r>
      <w:r w:rsidRPr="00F17102">
        <w:rPr>
          <w:sz w:val="24"/>
        </w:rPr>
        <w:sym w:font="Wingdings" w:char="F0E0"/>
      </w:r>
      <w:r>
        <w:rPr>
          <w:sz w:val="24"/>
        </w:rPr>
        <w:t xml:space="preserve"> kolaž</w:t>
      </w:r>
    </w:p>
    <w:p w:rsidR="00F17102" w:rsidRDefault="00F17102" w:rsidP="00F1710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Nova tehnika: rabljene fragmente zlepili v sliko</w:t>
      </w:r>
    </w:p>
    <w:p w:rsidR="00F17102" w:rsidRDefault="00F17102" w:rsidP="00F1710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Na slikah tudi napisi in številke</w:t>
      </w:r>
    </w:p>
    <w:p w:rsidR="00F17102" w:rsidRPr="003341EC" w:rsidRDefault="00F17102" w:rsidP="00F17102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P. Picasso, Avignonske gospodične</w:t>
      </w:r>
      <w:r w:rsidRPr="00983141">
        <w:rPr>
          <w:b/>
          <w:color w:val="90571E"/>
          <w:sz w:val="24"/>
        </w:rPr>
        <w:br/>
        <w:t>PR:</w:t>
      </w:r>
      <w:r w:rsidR="003341EC" w:rsidRPr="00983141">
        <w:rPr>
          <w:b/>
          <w:color w:val="90571E"/>
          <w:sz w:val="24"/>
        </w:rPr>
        <w:t xml:space="preserve"> </w:t>
      </w:r>
      <w:r w:rsidR="003341EC">
        <w:rPr>
          <w:sz w:val="24"/>
        </w:rPr>
        <w:t>P. Picasso, Tihožitje s pletenim sedežem (kolaž)</w:t>
      </w:r>
      <w:r w:rsidRPr="00983141">
        <w:rPr>
          <w:b/>
          <w:color w:val="90571E"/>
          <w:sz w:val="24"/>
        </w:rPr>
        <w:br/>
        <w:t>PR:</w:t>
      </w:r>
      <w:r w:rsidR="003341EC" w:rsidRPr="00983141">
        <w:rPr>
          <w:b/>
          <w:color w:val="90571E"/>
          <w:sz w:val="24"/>
        </w:rPr>
        <w:t xml:space="preserve"> </w:t>
      </w:r>
      <w:r w:rsidR="003341EC" w:rsidRPr="008438E6">
        <w:rPr>
          <w:b/>
          <w:sz w:val="24"/>
        </w:rPr>
        <w:t>P. Picasso, Guernica</w:t>
      </w:r>
      <w:r w:rsidRPr="00983141">
        <w:rPr>
          <w:b/>
          <w:color w:val="90571E"/>
          <w:sz w:val="24"/>
        </w:rPr>
        <w:br/>
        <w:t>PR:</w:t>
      </w:r>
      <w:r w:rsidR="003341EC">
        <w:rPr>
          <w:sz w:val="24"/>
        </w:rPr>
        <w:t xml:space="preserve"> G. Braque, Portugalec</w:t>
      </w:r>
    </w:p>
    <w:p w:rsidR="0049781C" w:rsidRDefault="00DC7C45" w:rsidP="00DC7C45">
      <w:pPr>
        <w:pStyle w:val="Heading2"/>
      </w:pPr>
      <w:r>
        <w:t>FUTURIZEM</w:t>
      </w:r>
    </w:p>
    <w:p w:rsidR="00DC7C45" w:rsidRDefault="00DC7C45" w:rsidP="00DC7C4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Slavljenje sodobne civilizacije in hitrosti</w:t>
      </w:r>
    </w:p>
    <w:p w:rsidR="00DC7C45" w:rsidRDefault="00DC7C45" w:rsidP="00DC7C4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Lovijo simultanost gibanja</w:t>
      </w:r>
    </w:p>
    <w:p w:rsidR="00DC7C45" w:rsidRPr="00DC7C45" w:rsidRDefault="00DC7C45" w:rsidP="00DC7C4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Energija zajeta s silnicami = </w:t>
      </w:r>
      <w:r w:rsidRPr="00983141">
        <w:rPr>
          <w:color w:val="D29F0F"/>
          <w:sz w:val="24"/>
        </w:rPr>
        <w:t>linia forza</w:t>
      </w:r>
    </w:p>
    <w:p w:rsidR="00DC7C45" w:rsidRDefault="00DC7C45" w:rsidP="00DC7C4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Žive, žareče barve</w:t>
      </w:r>
    </w:p>
    <w:p w:rsidR="00DC7C45" w:rsidRDefault="00DC7C45" w:rsidP="00DC7C45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G. Balla, Dinamizem psa na vrvici</w:t>
      </w:r>
      <w:r w:rsidRPr="00983141">
        <w:rPr>
          <w:b/>
          <w:color w:val="90571E"/>
          <w:sz w:val="24"/>
        </w:rPr>
        <w:br/>
        <w:t xml:space="preserve">PR: </w:t>
      </w:r>
      <w:r>
        <w:rPr>
          <w:sz w:val="24"/>
        </w:rPr>
        <w:t>C. Carra, Pogreb anarhista Gallija</w:t>
      </w:r>
      <w:r w:rsidRPr="00983141">
        <w:rPr>
          <w:b/>
          <w:color w:val="90571E"/>
          <w:sz w:val="24"/>
        </w:rPr>
        <w:br/>
        <w:t xml:space="preserve">PR: </w:t>
      </w:r>
      <w:r>
        <w:rPr>
          <w:sz w:val="24"/>
        </w:rPr>
        <w:t>U. Boccioni, Edinstvene oblike nadaljevanja v prostoru</w:t>
      </w:r>
    </w:p>
    <w:p w:rsidR="00E307C3" w:rsidRPr="00E307C3" w:rsidRDefault="00F3602F" w:rsidP="00E307C3">
      <w:pPr>
        <w:pStyle w:val="Heading2"/>
        <w:rPr>
          <w:color w:val="auto"/>
        </w:rPr>
      </w:pPr>
      <w:r>
        <w:t>KONSTRUKTIVIZEM</w:t>
      </w:r>
      <w:r w:rsidR="00E307C3">
        <w:t xml:space="preserve"> </w:t>
      </w:r>
      <w:r w:rsidR="00E307C3">
        <w:rPr>
          <w:color w:val="auto"/>
        </w:rPr>
        <w:t>(1919 – 21)</w:t>
      </w:r>
    </w:p>
    <w:p w:rsidR="00F3602F" w:rsidRPr="00E307C3" w:rsidRDefault="00F3602F" w:rsidP="00E307C3">
      <w:pPr>
        <w:pStyle w:val="ListParagraph"/>
        <w:numPr>
          <w:ilvl w:val="0"/>
          <w:numId w:val="11"/>
        </w:numPr>
        <w:rPr>
          <w:sz w:val="28"/>
        </w:rPr>
      </w:pPr>
      <w:r w:rsidRPr="00E307C3">
        <w:rPr>
          <w:sz w:val="24"/>
        </w:rPr>
        <w:t>Ruska avantgardna smer</w:t>
      </w:r>
    </w:p>
    <w:p w:rsidR="00F3602F" w:rsidRPr="00F3602F" w:rsidRDefault="00F3602F" w:rsidP="00F3602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Novost med tehnikami je </w:t>
      </w:r>
      <w:r w:rsidRPr="00983141">
        <w:rPr>
          <w:color w:val="D29F0F"/>
          <w:sz w:val="24"/>
        </w:rPr>
        <w:t>montaža</w:t>
      </w:r>
    </w:p>
    <w:p w:rsidR="00F3602F" w:rsidRDefault="00F3602F" w:rsidP="00F3602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Oblikovno uporabljajo načelo konstruiranja sil in napetosti v prostoru</w:t>
      </w:r>
    </w:p>
    <w:p w:rsidR="00F3602F" w:rsidRDefault="00F3602F" w:rsidP="00F3602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Umetni materiali: plastika, žica, pleksi, steklo</w:t>
      </w:r>
    </w:p>
    <w:p w:rsidR="00F3602F" w:rsidRDefault="00F3602F" w:rsidP="00F3602F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V. Tatlin, Spomenik III. Internacionali (maketa)</w:t>
      </w:r>
      <w:r w:rsidRPr="00983141">
        <w:rPr>
          <w:b/>
          <w:color w:val="90571E"/>
          <w:sz w:val="24"/>
        </w:rPr>
        <w:br/>
        <w:t>PR:</w:t>
      </w:r>
      <w:r w:rsidR="00381802" w:rsidRPr="00983141">
        <w:rPr>
          <w:b/>
          <w:color w:val="90571E"/>
          <w:sz w:val="24"/>
        </w:rPr>
        <w:t xml:space="preserve"> </w:t>
      </w:r>
      <w:r w:rsidR="00381802">
        <w:rPr>
          <w:sz w:val="24"/>
        </w:rPr>
        <w:t>N. Gabo, Ženska glava</w:t>
      </w:r>
      <w:r w:rsidRPr="00983141">
        <w:rPr>
          <w:b/>
          <w:color w:val="90571E"/>
          <w:sz w:val="24"/>
        </w:rPr>
        <w:br/>
        <w:t>PR:</w:t>
      </w:r>
      <w:r w:rsidR="00381802" w:rsidRPr="00983141">
        <w:rPr>
          <w:b/>
          <w:color w:val="90571E"/>
          <w:sz w:val="24"/>
        </w:rPr>
        <w:t xml:space="preserve"> </w:t>
      </w:r>
      <w:r w:rsidR="00381802">
        <w:rPr>
          <w:sz w:val="24"/>
        </w:rPr>
        <w:t>A. Pevsner, Konstrukcija</w:t>
      </w:r>
    </w:p>
    <w:p w:rsidR="00CB38C7" w:rsidRDefault="00CB38C7" w:rsidP="00CB38C7">
      <w:pPr>
        <w:pStyle w:val="Heading2"/>
        <w:rPr>
          <w:color w:val="auto"/>
        </w:rPr>
      </w:pPr>
      <w:r>
        <w:lastRenderedPageBreak/>
        <w:t>DADAIZEM</w:t>
      </w:r>
      <w:r w:rsidR="00E307C3">
        <w:t xml:space="preserve"> </w:t>
      </w:r>
      <w:r w:rsidR="00E307C3">
        <w:rPr>
          <w:color w:val="auto"/>
        </w:rPr>
        <w:t>(1917 – 1922)</w:t>
      </w:r>
    </w:p>
    <w:p w:rsidR="00E307C3" w:rsidRDefault="00E307C3" w:rsidP="00E307C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Zavrača tradicijo, obstoječi družbeni red  + vključuje provokacijo in ironijo</w:t>
      </w:r>
    </w:p>
    <w:p w:rsidR="00E307C3" w:rsidRDefault="00E307C3" w:rsidP="00E307C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Njihova um. posnema otroški svet</w:t>
      </w:r>
    </w:p>
    <w:p w:rsidR="00E307C3" w:rsidRDefault="00E307C3" w:rsidP="00E307C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Izdelovali absurdne stroje – smešenje racionalnosti in smotrnosti pravih strojev</w:t>
      </w:r>
    </w:p>
    <w:p w:rsidR="00721E76" w:rsidRDefault="00721E76" w:rsidP="00E307C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Načelo slučajnosti</w:t>
      </w:r>
    </w:p>
    <w:p w:rsidR="00E307C3" w:rsidRDefault="00E307C3" w:rsidP="00E307C3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M. Duchamp, Akt, ki se spušča po stopnišču</w:t>
      </w:r>
      <w:r w:rsidRPr="00983141">
        <w:rPr>
          <w:b/>
          <w:color w:val="90571E"/>
          <w:sz w:val="24"/>
        </w:rPr>
        <w:br/>
        <w:t xml:space="preserve">PR: </w:t>
      </w:r>
      <w:r w:rsidR="00B206BA">
        <w:rPr>
          <w:sz w:val="24"/>
        </w:rPr>
        <w:t>M. Duchamp, pisoar (fontana)</w:t>
      </w:r>
      <w:r w:rsidRPr="00983141">
        <w:rPr>
          <w:b/>
          <w:color w:val="90571E"/>
          <w:sz w:val="24"/>
        </w:rPr>
        <w:br/>
        <w:t>PR:</w:t>
      </w:r>
      <w:r w:rsidR="00B206BA" w:rsidRPr="00983141">
        <w:rPr>
          <w:b/>
          <w:color w:val="90571E"/>
          <w:sz w:val="24"/>
        </w:rPr>
        <w:t xml:space="preserve"> </w:t>
      </w:r>
      <w:r w:rsidR="00B206BA">
        <w:rPr>
          <w:sz w:val="24"/>
        </w:rPr>
        <w:t>M. Duchamp, L.H.O.O.Q</w:t>
      </w:r>
      <w:r w:rsidRPr="00983141">
        <w:rPr>
          <w:b/>
          <w:color w:val="90571E"/>
          <w:sz w:val="24"/>
        </w:rPr>
        <w:br/>
        <w:t>PR:</w:t>
      </w:r>
      <w:r w:rsidR="00B206BA" w:rsidRPr="00983141">
        <w:rPr>
          <w:b/>
          <w:color w:val="90571E"/>
          <w:sz w:val="24"/>
        </w:rPr>
        <w:t xml:space="preserve"> </w:t>
      </w:r>
      <w:r w:rsidR="00B206BA">
        <w:rPr>
          <w:sz w:val="24"/>
        </w:rPr>
        <w:t>K. Shwitters, Merzbild 25A</w:t>
      </w:r>
      <w:r w:rsidRPr="00983141">
        <w:rPr>
          <w:b/>
          <w:color w:val="90571E"/>
          <w:sz w:val="24"/>
        </w:rPr>
        <w:br/>
        <w:t>PR:</w:t>
      </w:r>
      <w:r w:rsidR="00B206BA" w:rsidRPr="00983141">
        <w:rPr>
          <w:b/>
          <w:color w:val="90571E"/>
          <w:sz w:val="24"/>
        </w:rPr>
        <w:t xml:space="preserve"> </w:t>
      </w:r>
      <w:r w:rsidR="00B206BA">
        <w:rPr>
          <w:sz w:val="24"/>
        </w:rPr>
        <w:t>H. Arp, Portret Tristana Tzara</w:t>
      </w:r>
    </w:p>
    <w:p w:rsidR="00B206BA" w:rsidRDefault="00536A61" w:rsidP="00536A61">
      <w:pPr>
        <w:pStyle w:val="Heading2"/>
        <w:rPr>
          <w:color w:val="auto"/>
        </w:rPr>
      </w:pPr>
      <w:r>
        <w:t>NADREALIZEM</w:t>
      </w:r>
      <w:r w:rsidR="00453905">
        <w:t xml:space="preserve"> </w:t>
      </w:r>
      <w:r w:rsidR="00453905">
        <w:rPr>
          <w:color w:val="auto"/>
        </w:rPr>
        <w:t>(Vzporedno z dadaizmom)</w:t>
      </w:r>
    </w:p>
    <w:p w:rsidR="00453905" w:rsidRDefault="00D0497E" w:rsidP="00D0497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Napad na vrednote meščanske družbe</w:t>
      </w:r>
    </w:p>
    <w:p w:rsidR="00D0497E" w:rsidRDefault="00D0497E" w:rsidP="00D0497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Svet fantazije</w:t>
      </w:r>
    </w:p>
    <w:p w:rsidR="00D0497E" w:rsidRDefault="00D0497E" w:rsidP="00D0497E">
      <w:pPr>
        <w:pStyle w:val="ListParagraph"/>
        <w:numPr>
          <w:ilvl w:val="0"/>
          <w:numId w:val="13"/>
        </w:numPr>
        <w:rPr>
          <w:sz w:val="24"/>
        </w:rPr>
      </w:pPr>
      <w:r w:rsidRPr="00983141">
        <w:rPr>
          <w:color w:val="D29F0F"/>
          <w:sz w:val="24"/>
        </w:rPr>
        <w:t xml:space="preserve">Nadrealistični manifest; </w:t>
      </w:r>
      <w:r>
        <w:rPr>
          <w:sz w:val="24"/>
        </w:rPr>
        <w:t>Poudarjen pomen podzavesti in želja spojiti sanje in resničnost</w:t>
      </w:r>
    </w:p>
    <w:p w:rsidR="00D0497E" w:rsidRDefault="00D0497E" w:rsidP="00D0497E">
      <w:pPr>
        <w:pStyle w:val="Heading3"/>
      </w:pPr>
      <w:r>
        <w:t>Klasični figuralni jezik</w:t>
      </w:r>
    </w:p>
    <w:p w:rsidR="00D0497E" w:rsidRDefault="00D0497E" w:rsidP="00D0497E">
      <w:pPr>
        <w:pStyle w:val="Heading5"/>
      </w:pPr>
      <w:r>
        <w:t>Salvador Dali</w:t>
      </w:r>
    </w:p>
    <w:p w:rsidR="00D0497E" w:rsidRDefault="00D0497E" w:rsidP="00D0497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Črpal iz svoje katalonske in španske dediščine</w:t>
      </w:r>
    </w:p>
    <w:p w:rsidR="00D0497E" w:rsidRPr="00D0497E" w:rsidRDefault="00D0497E" w:rsidP="00D0497E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S. Dali, Vztrajnost spomina</w:t>
      </w:r>
    </w:p>
    <w:p w:rsidR="00D0497E" w:rsidRDefault="00D0497E" w:rsidP="00D0497E">
      <w:pPr>
        <w:pStyle w:val="Heading5"/>
      </w:pPr>
      <w:r>
        <w:t>Rene Margritte</w:t>
      </w:r>
    </w:p>
    <w:p w:rsidR="00D0497E" w:rsidRDefault="00D0497E" w:rsidP="00D0497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Vse videti normalno, v resnici pa je kontradiktorno</w:t>
      </w:r>
    </w:p>
    <w:p w:rsidR="00D0497E" w:rsidRDefault="00D0497E" w:rsidP="00D0497E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R. Margritte, Evklidovi sprehodi</w:t>
      </w:r>
    </w:p>
    <w:p w:rsidR="00D0497E" w:rsidRDefault="00D0497E" w:rsidP="00D0497E">
      <w:pPr>
        <w:pStyle w:val="Heading3"/>
      </w:pPr>
      <w:r>
        <w:t>Bolj abstraktni in simbolni jezik</w:t>
      </w:r>
    </w:p>
    <w:p w:rsidR="00D0497E" w:rsidRDefault="00D0497E" w:rsidP="00D0497E">
      <w:pPr>
        <w:pStyle w:val="Heading5"/>
      </w:pPr>
      <w:r>
        <w:t>Joan Miro</w:t>
      </w:r>
    </w:p>
    <w:p w:rsidR="00D0497E" w:rsidRDefault="00D0497E" w:rsidP="00D0497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Barvite in igrive slike</w:t>
      </w:r>
    </w:p>
    <w:p w:rsidR="00D0497E" w:rsidRDefault="00D0497E" w:rsidP="00D0497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Polne čačk</w:t>
      </w:r>
    </w:p>
    <w:p w:rsidR="00D0497E" w:rsidRDefault="00D0497E" w:rsidP="00D0497E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J. Miro, Nizozemski interier</w:t>
      </w:r>
    </w:p>
    <w:p w:rsidR="00D0497E" w:rsidRDefault="00D0497E" w:rsidP="00D0497E">
      <w:pPr>
        <w:pStyle w:val="Heading3"/>
      </w:pPr>
      <w:r>
        <w:t>Bizarno, skrivnostno, dvoumno</w:t>
      </w:r>
    </w:p>
    <w:p w:rsidR="00D0497E" w:rsidRDefault="00D0497E" w:rsidP="00D0497E">
      <w:pPr>
        <w:pStyle w:val="Heading5"/>
      </w:pPr>
      <w:r>
        <w:t>Max Ernest</w:t>
      </w:r>
    </w:p>
    <w:p w:rsidR="00D0497E" w:rsidRDefault="00D0497E" w:rsidP="00D0497E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M. Ernest, Nevestina toaleta</w:t>
      </w:r>
    </w:p>
    <w:p w:rsidR="00D0497E" w:rsidRDefault="00D0497E" w:rsidP="00D0497E">
      <w:pPr>
        <w:pStyle w:val="Heading5"/>
      </w:pPr>
      <w:r>
        <w:t>Paul Klee</w:t>
      </w:r>
    </w:p>
    <w:p w:rsidR="00D0497E" w:rsidRDefault="00D0497E" w:rsidP="00D0497E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Otročje stvaritve</w:t>
      </w:r>
    </w:p>
    <w:p w:rsidR="00D0497E" w:rsidRDefault="00D0497E" w:rsidP="00D0497E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lastRenderedPageBreak/>
        <w:t>Črpa +iz kubizma, starodavnih hieroglifov in baročne um.</w:t>
      </w:r>
    </w:p>
    <w:p w:rsidR="00D0497E" w:rsidRDefault="00D0497E" w:rsidP="00D0497E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 xml:space="preserve">P. Klee, </w:t>
      </w:r>
      <w:r w:rsidR="008438E6">
        <w:rPr>
          <w:sz w:val="24"/>
        </w:rPr>
        <w:t>Portret gospe P. na jugu</w:t>
      </w:r>
    </w:p>
    <w:p w:rsidR="008438E6" w:rsidRDefault="008438E6" w:rsidP="008438E6">
      <w:pPr>
        <w:pStyle w:val="Heading5"/>
      </w:pPr>
      <w:r>
        <w:t>Marc Chagall</w:t>
      </w:r>
    </w:p>
    <w:p w:rsidR="008438E6" w:rsidRDefault="008438E6" w:rsidP="008438E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Vpliv fauvizma in kubizma</w:t>
      </w:r>
    </w:p>
    <w:p w:rsidR="008438E6" w:rsidRDefault="008438E6" w:rsidP="008438E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Ni se uvrščal v nobeno slik. Smer</w:t>
      </w:r>
    </w:p>
    <w:p w:rsidR="008438E6" w:rsidRPr="008438E6" w:rsidRDefault="008438E6" w:rsidP="008438E6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M. Chagall, Avtoportret s sedmimi prsti</w:t>
      </w:r>
    </w:p>
    <w:p w:rsidR="00D0497E" w:rsidRDefault="00327589" w:rsidP="00327589">
      <w:pPr>
        <w:pStyle w:val="Heading2"/>
      </w:pPr>
      <w:r>
        <w:t>ABSTRAKTNA UMETNOST</w:t>
      </w:r>
    </w:p>
    <w:p w:rsidR="00327589" w:rsidRDefault="00327589" w:rsidP="00327589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Napredna umetnost</w:t>
      </w:r>
    </w:p>
    <w:p w:rsidR="00327589" w:rsidRDefault="00327589" w:rsidP="00327589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Umetnost osredotočena na barvo, obliko in kompozicijo</w:t>
      </w:r>
    </w:p>
    <w:p w:rsidR="00327589" w:rsidRDefault="00327589" w:rsidP="00327589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Različne usmeritve;</w:t>
      </w:r>
    </w:p>
    <w:p w:rsidR="00327589" w:rsidRDefault="00327589" w:rsidP="00327589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Lirična abstrakcija</w:t>
      </w:r>
    </w:p>
    <w:p w:rsidR="00327589" w:rsidRDefault="00327589" w:rsidP="00327589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Geometrijska abstrakcija</w:t>
      </w:r>
    </w:p>
    <w:p w:rsidR="00327589" w:rsidRDefault="00327589" w:rsidP="00327589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Abstraktni impresionizem</w:t>
      </w:r>
    </w:p>
    <w:p w:rsidR="00327589" w:rsidRDefault="00327589" w:rsidP="00327589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Akcijsko slikarstvo</w:t>
      </w:r>
    </w:p>
    <w:p w:rsidR="00327589" w:rsidRDefault="00E63644" w:rsidP="00E63644">
      <w:pPr>
        <w:pStyle w:val="Heading5"/>
      </w:pPr>
      <w:r>
        <w:t>Vasilij Kandinsky</w:t>
      </w:r>
    </w:p>
    <w:p w:rsidR="00E63644" w:rsidRDefault="00E63644" w:rsidP="00E63644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Navdušenje nad simboliko barv</w:t>
      </w:r>
    </w:p>
    <w:p w:rsidR="00E63644" w:rsidRDefault="00E63644" w:rsidP="00E63644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Navdih za raziskovanje barv in oblik črpa iz </w:t>
      </w:r>
      <w:r w:rsidRPr="00983141">
        <w:rPr>
          <w:color w:val="D29F0F"/>
          <w:sz w:val="24"/>
        </w:rPr>
        <w:t xml:space="preserve">sinestezije </w:t>
      </w:r>
      <w:r>
        <w:rPr>
          <w:sz w:val="24"/>
        </w:rPr>
        <w:t>(zmožnost videti zvoke in slišati barve)</w:t>
      </w:r>
    </w:p>
    <w:p w:rsidR="00E63644" w:rsidRDefault="00E63644" w:rsidP="00E63644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b/>
          <w:sz w:val="24"/>
        </w:rPr>
        <w:t>V. Kandinsky, Kompozicija IV</w:t>
      </w:r>
      <w:r w:rsidRPr="00983141">
        <w:rPr>
          <w:b/>
          <w:color w:val="90571E"/>
          <w:sz w:val="24"/>
        </w:rPr>
        <w:t xml:space="preserve"> </w:t>
      </w:r>
      <w:r w:rsidRPr="00983141">
        <w:rPr>
          <w:b/>
          <w:color w:val="90571E"/>
          <w:sz w:val="24"/>
        </w:rPr>
        <w:br/>
        <w:t xml:space="preserve">PR: </w:t>
      </w:r>
      <w:r>
        <w:rPr>
          <w:sz w:val="24"/>
        </w:rPr>
        <w:t>V. Kandinsky, Črni lok</w:t>
      </w:r>
    </w:p>
    <w:p w:rsidR="00E63644" w:rsidRDefault="00E63644" w:rsidP="00E63644">
      <w:pPr>
        <w:pStyle w:val="Heading5"/>
      </w:pPr>
      <w:r>
        <w:t>Kazimir Malevič</w:t>
      </w:r>
    </w:p>
    <w:p w:rsidR="00E63644" w:rsidRDefault="00E63644" w:rsidP="00E63644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Pionir geom. abstraktne um.</w:t>
      </w:r>
    </w:p>
    <w:p w:rsidR="00E63644" w:rsidRDefault="00E63644" w:rsidP="00E63644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Svoj slog krsti za </w:t>
      </w:r>
      <w:r w:rsidRPr="00983141">
        <w:rPr>
          <w:color w:val="D29F0F"/>
          <w:sz w:val="24"/>
        </w:rPr>
        <w:t xml:space="preserve">supermatizem </w:t>
      </w:r>
      <w:r>
        <w:rPr>
          <w:sz w:val="24"/>
        </w:rPr>
        <w:t>(um. naj se umakne od vsakršne čutno predmetne zaznave)</w:t>
      </w:r>
    </w:p>
    <w:p w:rsidR="00E63644" w:rsidRDefault="00E63644" w:rsidP="00E63644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K. Malevič, Črni kvadrat na belem ozadju</w:t>
      </w:r>
      <w:r w:rsidRPr="00983141">
        <w:rPr>
          <w:b/>
          <w:color w:val="90571E"/>
          <w:sz w:val="24"/>
        </w:rPr>
        <w:br/>
        <w:t xml:space="preserve">PR: </w:t>
      </w:r>
      <w:r>
        <w:rPr>
          <w:sz w:val="24"/>
        </w:rPr>
        <w:t>K. Malevič, Supermatistična kompozicija</w:t>
      </w:r>
    </w:p>
    <w:p w:rsidR="00E63644" w:rsidRDefault="00E63644" w:rsidP="00E63644">
      <w:pPr>
        <w:pStyle w:val="Heading5"/>
      </w:pPr>
      <w:r>
        <w:t>Piet Mondrian</w:t>
      </w:r>
    </w:p>
    <w:p w:rsidR="00E63644" w:rsidRDefault="00E63644" w:rsidP="00E63644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Abstraktna um. po načelih </w:t>
      </w:r>
      <w:r w:rsidRPr="00983141">
        <w:rPr>
          <w:color w:val="D29F0F"/>
          <w:sz w:val="24"/>
        </w:rPr>
        <w:t xml:space="preserve">teozije </w:t>
      </w:r>
    </w:p>
    <w:p w:rsidR="00E63644" w:rsidRDefault="00E63644" w:rsidP="00E63644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Slikanje bistva!</w:t>
      </w:r>
    </w:p>
    <w:p w:rsidR="00E63644" w:rsidRDefault="00E63644" w:rsidP="00E63644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Uporaba 6 barv; 3 osnovne + bela + siva + črna</w:t>
      </w:r>
    </w:p>
    <w:p w:rsidR="00E63644" w:rsidRDefault="00E63644" w:rsidP="00E63644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P. Mondrian, Sivo drevo</w:t>
      </w:r>
      <w:r w:rsidRPr="00983141">
        <w:rPr>
          <w:b/>
          <w:color w:val="90571E"/>
          <w:sz w:val="24"/>
        </w:rPr>
        <w:br/>
        <w:t xml:space="preserve">PR: </w:t>
      </w:r>
      <w:r>
        <w:rPr>
          <w:sz w:val="24"/>
        </w:rPr>
        <w:t>P. Mondrian, Kompozicija v rdečem, rumenem in modrem</w:t>
      </w:r>
    </w:p>
    <w:p w:rsidR="00E63644" w:rsidRPr="00E63644" w:rsidRDefault="00E63644" w:rsidP="00E63644">
      <w:pPr>
        <w:rPr>
          <w:sz w:val="24"/>
        </w:rPr>
      </w:pPr>
    </w:p>
    <w:p w:rsidR="00536A61" w:rsidRPr="00536A61" w:rsidRDefault="00536A61" w:rsidP="00536A61"/>
    <w:p w:rsidR="00CB38C7" w:rsidRDefault="008A1BCD" w:rsidP="008A1BCD">
      <w:pPr>
        <w:pStyle w:val="Heading2"/>
      </w:pPr>
      <w:r>
        <w:t>AVANTGARDA KIPARSTVA 20. STOLETJA</w:t>
      </w:r>
    </w:p>
    <w:p w:rsidR="0033177D" w:rsidRDefault="0033177D" w:rsidP="0033177D">
      <w:pPr>
        <w:pStyle w:val="ListParagraph"/>
        <w:numPr>
          <w:ilvl w:val="0"/>
          <w:numId w:val="25"/>
        </w:numPr>
        <w:rPr>
          <w:sz w:val="24"/>
        </w:rPr>
      </w:pPr>
      <w:r w:rsidRPr="0033177D">
        <w:rPr>
          <w:sz w:val="24"/>
        </w:rPr>
        <w:t>Prostor kip ne le obdaja</w:t>
      </w:r>
      <w:r>
        <w:rPr>
          <w:sz w:val="24"/>
        </w:rPr>
        <w:t>, temveč se preliva skozi njegove predrtine in ga s tem soustvarja</w:t>
      </w:r>
    </w:p>
    <w:p w:rsidR="0033177D" w:rsidRPr="0033177D" w:rsidRDefault="0033177D" w:rsidP="0033177D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Povezuje z okoljem</w:t>
      </w:r>
    </w:p>
    <w:p w:rsidR="008A1BCD" w:rsidRDefault="0033177D" w:rsidP="0033177D">
      <w:pPr>
        <w:pStyle w:val="Heading5"/>
      </w:pPr>
      <w:r>
        <w:t>Constantin Brancusi</w:t>
      </w:r>
    </w:p>
    <w:p w:rsidR="0033177D" w:rsidRDefault="0033177D" w:rsidP="0033177D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Vse elemente skrči na minimum</w:t>
      </w:r>
    </w:p>
    <w:p w:rsidR="0033177D" w:rsidRDefault="0033177D" w:rsidP="0033177D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Zgosti naravne oblike v skoraj abstraktno preprostost</w:t>
      </w:r>
    </w:p>
    <w:p w:rsidR="0033177D" w:rsidRDefault="0033177D" w:rsidP="0033177D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C. Brancusi, Poljub</w:t>
      </w:r>
      <w:r>
        <w:rPr>
          <w:sz w:val="24"/>
        </w:rPr>
        <w:br/>
      </w: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C. B rancusi, Ptica v prostoru</w:t>
      </w:r>
    </w:p>
    <w:p w:rsidR="0033177D" w:rsidRDefault="0033177D" w:rsidP="0033177D">
      <w:pPr>
        <w:pStyle w:val="Heading5"/>
      </w:pPr>
      <w:r>
        <w:t>Aleksander Calder</w:t>
      </w:r>
    </w:p>
    <w:p w:rsidR="0033177D" w:rsidRPr="0033177D" w:rsidRDefault="0033177D" w:rsidP="0033177D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Razvije gibljivo plastiko = </w:t>
      </w:r>
      <w:r w:rsidRPr="00983141">
        <w:rPr>
          <w:color w:val="D29F0F"/>
          <w:sz w:val="24"/>
        </w:rPr>
        <w:t>mobile</w:t>
      </w:r>
    </w:p>
    <w:p w:rsidR="0033177D" w:rsidRDefault="0033177D" w:rsidP="0033177D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Uravnotežena konstrukcija</w:t>
      </w:r>
    </w:p>
    <w:p w:rsidR="0033177D" w:rsidRDefault="0033177D" w:rsidP="0033177D">
      <w:pPr>
        <w:rPr>
          <w:sz w:val="24"/>
        </w:rPr>
      </w:pPr>
      <w:r w:rsidRPr="00983141">
        <w:rPr>
          <w:b/>
          <w:color w:val="90571E"/>
          <w:sz w:val="24"/>
        </w:rPr>
        <w:t xml:space="preserve">PR: </w:t>
      </w:r>
      <w:r>
        <w:rPr>
          <w:sz w:val="24"/>
        </w:rPr>
        <w:t>Aleksander Calder, Lok cvetličnih lističev</w:t>
      </w:r>
    </w:p>
    <w:p w:rsidR="0033177D" w:rsidRDefault="0033177D" w:rsidP="0033177D">
      <w:pPr>
        <w:pStyle w:val="Heading5"/>
      </w:pPr>
      <w:r>
        <w:t>Henry Moore</w:t>
      </w:r>
    </w:p>
    <w:p w:rsidR="0033177D" w:rsidRPr="0033177D" w:rsidRDefault="0033177D" w:rsidP="0033177D">
      <w:pPr>
        <w:rPr>
          <w:b/>
          <w:sz w:val="24"/>
        </w:rPr>
      </w:pPr>
      <w:r w:rsidRPr="00983141">
        <w:rPr>
          <w:b/>
          <w:color w:val="90571E"/>
          <w:sz w:val="24"/>
        </w:rPr>
        <w:t xml:space="preserve">PR: </w:t>
      </w:r>
      <w:r w:rsidRPr="0033177D">
        <w:rPr>
          <w:sz w:val="24"/>
        </w:rPr>
        <w:t>H. Moore, Ležeča figura</w:t>
      </w:r>
      <w:r>
        <w:rPr>
          <w:sz w:val="24"/>
        </w:rPr>
        <w:br/>
      </w:r>
      <w:r w:rsidRPr="00983141">
        <w:rPr>
          <w:b/>
          <w:color w:val="90571E"/>
          <w:sz w:val="24"/>
        </w:rPr>
        <w:t xml:space="preserve">PR: </w:t>
      </w:r>
      <w:r>
        <w:rPr>
          <w:b/>
          <w:sz w:val="24"/>
        </w:rPr>
        <w:t>H. Moore, Kralj in Kraljica</w:t>
      </w:r>
    </w:p>
    <w:p w:rsidR="001F1DE8" w:rsidRPr="001F1DE8" w:rsidRDefault="001F1DE8" w:rsidP="001F1DE8">
      <w:pPr>
        <w:pStyle w:val="ListParagraph"/>
        <w:rPr>
          <w:sz w:val="24"/>
        </w:rPr>
      </w:pPr>
    </w:p>
    <w:sectPr w:rsidR="001F1DE8" w:rsidRPr="001F1DE8" w:rsidSect="00993435"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5A"/>
    <w:multiLevelType w:val="hybridMultilevel"/>
    <w:tmpl w:val="C090C994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8AB"/>
    <w:multiLevelType w:val="hybridMultilevel"/>
    <w:tmpl w:val="28663728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C26"/>
    <w:multiLevelType w:val="hybridMultilevel"/>
    <w:tmpl w:val="643CB5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E16FF"/>
    <w:multiLevelType w:val="hybridMultilevel"/>
    <w:tmpl w:val="D722AEF2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DBB"/>
    <w:multiLevelType w:val="hybridMultilevel"/>
    <w:tmpl w:val="33663D00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7BF6"/>
    <w:multiLevelType w:val="hybridMultilevel"/>
    <w:tmpl w:val="C58E50D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6D8F"/>
    <w:multiLevelType w:val="hybridMultilevel"/>
    <w:tmpl w:val="CE40E48E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71AB"/>
    <w:multiLevelType w:val="hybridMultilevel"/>
    <w:tmpl w:val="207216F2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2DFD"/>
    <w:multiLevelType w:val="hybridMultilevel"/>
    <w:tmpl w:val="F3DABC24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741C"/>
    <w:multiLevelType w:val="hybridMultilevel"/>
    <w:tmpl w:val="6B785E1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C638B2"/>
    <w:multiLevelType w:val="hybridMultilevel"/>
    <w:tmpl w:val="88521FF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12E2D"/>
    <w:multiLevelType w:val="hybridMultilevel"/>
    <w:tmpl w:val="5EC2D5D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4A90"/>
    <w:multiLevelType w:val="hybridMultilevel"/>
    <w:tmpl w:val="9A9AA14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D0049"/>
    <w:multiLevelType w:val="hybridMultilevel"/>
    <w:tmpl w:val="1DC2083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54148"/>
    <w:multiLevelType w:val="hybridMultilevel"/>
    <w:tmpl w:val="59A46D98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F1F3F"/>
    <w:multiLevelType w:val="hybridMultilevel"/>
    <w:tmpl w:val="D414A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365F8"/>
    <w:multiLevelType w:val="hybridMultilevel"/>
    <w:tmpl w:val="2A28C54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549E1"/>
    <w:multiLevelType w:val="hybridMultilevel"/>
    <w:tmpl w:val="001C721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54798"/>
    <w:multiLevelType w:val="hybridMultilevel"/>
    <w:tmpl w:val="AB80BF94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D1FCE"/>
    <w:multiLevelType w:val="hybridMultilevel"/>
    <w:tmpl w:val="CFBC02D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33415"/>
    <w:multiLevelType w:val="hybridMultilevel"/>
    <w:tmpl w:val="EF2AC30E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77B2"/>
    <w:multiLevelType w:val="hybridMultilevel"/>
    <w:tmpl w:val="848C6A04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A3F67"/>
    <w:multiLevelType w:val="hybridMultilevel"/>
    <w:tmpl w:val="39CEE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075C4"/>
    <w:multiLevelType w:val="hybridMultilevel"/>
    <w:tmpl w:val="0CE408F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65F99"/>
    <w:multiLevelType w:val="hybridMultilevel"/>
    <w:tmpl w:val="9C725AF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F59EE"/>
    <w:multiLevelType w:val="hybridMultilevel"/>
    <w:tmpl w:val="B60ED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9"/>
  </w:num>
  <w:num w:numId="5">
    <w:abstractNumId w:val="15"/>
  </w:num>
  <w:num w:numId="6">
    <w:abstractNumId w:val="18"/>
  </w:num>
  <w:num w:numId="7">
    <w:abstractNumId w:val="25"/>
  </w:num>
  <w:num w:numId="8">
    <w:abstractNumId w:val="22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21"/>
  </w:num>
  <w:num w:numId="14">
    <w:abstractNumId w:val="23"/>
  </w:num>
  <w:num w:numId="15">
    <w:abstractNumId w:val="5"/>
  </w:num>
  <w:num w:numId="16">
    <w:abstractNumId w:val="13"/>
  </w:num>
  <w:num w:numId="17">
    <w:abstractNumId w:val="4"/>
  </w:num>
  <w:num w:numId="18">
    <w:abstractNumId w:val="2"/>
  </w:num>
  <w:num w:numId="19">
    <w:abstractNumId w:val="24"/>
  </w:num>
  <w:num w:numId="20">
    <w:abstractNumId w:val="16"/>
  </w:num>
  <w:num w:numId="21">
    <w:abstractNumId w:val="11"/>
  </w:num>
  <w:num w:numId="22">
    <w:abstractNumId w:val="19"/>
  </w:num>
  <w:num w:numId="23">
    <w:abstractNumId w:val="12"/>
  </w:num>
  <w:num w:numId="24">
    <w:abstractNumId w:val="14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435"/>
    <w:rsid w:val="0000647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D7895"/>
    <w:rsid w:val="000F2260"/>
    <w:rsid w:val="000F7609"/>
    <w:rsid w:val="0010731F"/>
    <w:rsid w:val="00141327"/>
    <w:rsid w:val="00151698"/>
    <w:rsid w:val="001778DA"/>
    <w:rsid w:val="00181607"/>
    <w:rsid w:val="00191C94"/>
    <w:rsid w:val="001A11EA"/>
    <w:rsid w:val="001C4936"/>
    <w:rsid w:val="001C5791"/>
    <w:rsid w:val="001D6F52"/>
    <w:rsid w:val="001E17A7"/>
    <w:rsid w:val="001F1DE8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86633"/>
    <w:rsid w:val="00297AF8"/>
    <w:rsid w:val="002A3B62"/>
    <w:rsid w:val="002C6BAC"/>
    <w:rsid w:val="002D4176"/>
    <w:rsid w:val="002F7E38"/>
    <w:rsid w:val="00301855"/>
    <w:rsid w:val="003145B4"/>
    <w:rsid w:val="00327589"/>
    <w:rsid w:val="00327A0F"/>
    <w:rsid w:val="0033177D"/>
    <w:rsid w:val="003341EC"/>
    <w:rsid w:val="0034163B"/>
    <w:rsid w:val="003527A9"/>
    <w:rsid w:val="00371DA4"/>
    <w:rsid w:val="00381802"/>
    <w:rsid w:val="00396800"/>
    <w:rsid w:val="003A0013"/>
    <w:rsid w:val="003A47DC"/>
    <w:rsid w:val="003B61FF"/>
    <w:rsid w:val="003F53C0"/>
    <w:rsid w:val="004158EC"/>
    <w:rsid w:val="0043088D"/>
    <w:rsid w:val="004434D0"/>
    <w:rsid w:val="00453905"/>
    <w:rsid w:val="0046505B"/>
    <w:rsid w:val="0049781C"/>
    <w:rsid w:val="004D2815"/>
    <w:rsid w:val="004F1643"/>
    <w:rsid w:val="004F2023"/>
    <w:rsid w:val="004F24C7"/>
    <w:rsid w:val="00536A61"/>
    <w:rsid w:val="005465A9"/>
    <w:rsid w:val="00546986"/>
    <w:rsid w:val="00577D2A"/>
    <w:rsid w:val="00582C98"/>
    <w:rsid w:val="00595375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634C"/>
    <w:rsid w:val="0070649C"/>
    <w:rsid w:val="00720BC6"/>
    <w:rsid w:val="00721E76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C2B61"/>
    <w:rsid w:val="007D038C"/>
    <w:rsid w:val="007D1467"/>
    <w:rsid w:val="007D1DCE"/>
    <w:rsid w:val="007D7D3A"/>
    <w:rsid w:val="007E0720"/>
    <w:rsid w:val="007E73CC"/>
    <w:rsid w:val="00805FCA"/>
    <w:rsid w:val="008409F2"/>
    <w:rsid w:val="008438E6"/>
    <w:rsid w:val="00845998"/>
    <w:rsid w:val="00873E8C"/>
    <w:rsid w:val="008A1BCD"/>
    <w:rsid w:val="008B6D33"/>
    <w:rsid w:val="008D7228"/>
    <w:rsid w:val="00901226"/>
    <w:rsid w:val="009121BE"/>
    <w:rsid w:val="00950E55"/>
    <w:rsid w:val="0096755C"/>
    <w:rsid w:val="00974AD5"/>
    <w:rsid w:val="00983141"/>
    <w:rsid w:val="00992227"/>
    <w:rsid w:val="00993435"/>
    <w:rsid w:val="009A74CB"/>
    <w:rsid w:val="009C30C7"/>
    <w:rsid w:val="009D6EEF"/>
    <w:rsid w:val="009F7442"/>
    <w:rsid w:val="00A1191D"/>
    <w:rsid w:val="00A1292D"/>
    <w:rsid w:val="00A212D5"/>
    <w:rsid w:val="00A240DD"/>
    <w:rsid w:val="00A3551E"/>
    <w:rsid w:val="00A743F9"/>
    <w:rsid w:val="00A820D4"/>
    <w:rsid w:val="00AA471F"/>
    <w:rsid w:val="00AA55C5"/>
    <w:rsid w:val="00AC7AFE"/>
    <w:rsid w:val="00AD79DE"/>
    <w:rsid w:val="00B027E7"/>
    <w:rsid w:val="00B206BA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E1315"/>
    <w:rsid w:val="00BF293F"/>
    <w:rsid w:val="00BF4FD3"/>
    <w:rsid w:val="00C046F8"/>
    <w:rsid w:val="00C14F05"/>
    <w:rsid w:val="00C15BC0"/>
    <w:rsid w:val="00C440A5"/>
    <w:rsid w:val="00C446A5"/>
    <w:rsid w:val="00C51A45"/>
    <w:rsid w:val="00C75472"/>
    <w:rsid w:val="00CA2F45"/>
    <w:rsid w:val="00CB38C7"/>
    <w:rsid w:val="00CE0349"/>
    <w:rsid w:val="00CE4384"/>
    <w:rsid w:val="00CF00CA"/>
    <w:rsid w:val="00D0497E"/>
    <w:rsid w:val="00D123CC"/>
    <w:rsid w:val="00D340FE"/>
    <w:rsid w:val="00D406E9"/>
    <w:rsid w:val="00D5707B"/>
    <w:rsid w:val="00D81CC0"/>
    <w:rsid w:val="00D95E03"/>
    <w:rsid w:val="00DA2F3F"/>
    <w:rsid w:val="00DC7C45"/>
    <w:rsid w:val="00DD389D"/>
    <w:rsid w:val="00DD621A"/>
    <w:rsid w:val="00DE7389"/>
    <w:rsid w:val="00DF5F56"/>
    <w:rsid w:val="00E01F12"/>
    <w:rsid w:val="00E14E28"/>
    <w:rsid w:val="00E21B7E"/>
    <w:rsid w:val="00E307C3"/>
    <w:rsid w:val="00E36562"/>
    <w:rsid w:val="00E432EA"/>
    <w:rsid w:val="00E63644"/>
    <w:rsid w:val="00E72033"/>
    <w:rsid w:val="00E82655"/>
    <w:rsid w:val="00EB29B5"/>
    <w:rsid w:val="00EC133E"/>
    <w:rsid w:val="00EC7FA3"/>
    <w:rsid w:val="00EE0EF0"/>
    <w:rsid w:val="00EE13B9"/>
    <w:rsid w:val="00EE4FA9"/>
    <w:rsid w:val="00F06CF2"/>
    <w:rsid w:val="00F103D4"/>
    <w:rsid w:val="00F153BC"/>
    <w:rsid w:val="00F17102"/>
    <w:rsid w:val="00F30894"/>
    <w:rsid w:val="00F3602F"/>
    <w:rsid w:val="00F40954"/>
    <w:rsid w:val="00F56EA0"/>
    <w:rsid w:val="00F613BF"/>
    <w:rsid w:val="00F63ECB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4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77C0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4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0A22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6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F0A22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9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F0A22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497E"/>
    <w:pPr>
      <w:keepNext/>
      <w:keepLines/>
      <w:spacing w:before="200" w:after="0"/>
      <w:outlineLvl w:val="4"/>
    </w:pPr>
    <w:rPr>
      <w:rFonts w:ascii="Cambria" w:eastAsia="Times New Roman" w:hAnsi="Cambria"/>
      <w:color w:val="8452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3435"/>
    <w:pPr>
      <w:pBdr>
        <w:bottom w:val="single" w:sz="8" w:space="4" w:color="F0A22E"/>
      </w:pBdr>
      <w:spacing w:after="300" w:line="240" w:lineRule="auto"/>
      <w:contextualSpacing/>
    </w:pPr>
    <w:rPr>
      <w:rFonts w:ascii="Cambria" w:eastAsia="Times New Roman" w:hAnsi="Cambria"/>
      <w:color w:val="3A2C2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3435"/>
    <w:rPr>
      <w:rFonts w:ascii="Cambria" w:eastAsia="Times New Roman" w:hAnsi="Cambria" w:cs="Times New Roman"/>
      <w:color w:val="3A2C24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93435"/>
    <w:rPr>
      <w:rFonts w:ascii="Cambria" w:eastAsia="Times New Roman" w:hAnsi="Cambria" w:cs="Times New Roman"/>
      <w:b/>
      <w:bCs/>
      <w:color w:val="C77C0E"/>
      <w:sz w:val="28"/>
      <w:szCs w:val="28"/>
    </w:rPr>
  </w:style>
  <w:style w:type="character" w:customStyle="1" w:styleId="Heading2Char">
    <w:name w:val="Heading 2 Char"/>
    <w:link w:val="Heading2"/>
    <w:uiPriority w:val="9"/>
    <w:rsid w:val="009F7442"/>
    <w:rPr>
      <w:rFonts w:ascii="Cambria" w:eastAsia="Times New Roman" w:hAnsi="Cambria" w:cs="Times New Roman"/>
      <w:b/>
      <w:bCs/>
      <w:color w:val="F0A22E"/>
      <w:sz w:val="26"/>
      <w:szCs w:val="26"/>
    </w:rPr>
  </w:style>
  <w:style w:type="paragraph" w:styleId="ListParagraph">
    <w:name w:val="List Paragraph"/>
    <w:basedOn w:val="Normal"/>
    <w:uiPriority w:val="34"/>
    <w:qFormat/>
    <w:rsid w:val="009F744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81607"/>
    <w:rPr>
      <w:rFonts w:ascii="Cambria" w:eastAsia="Times New Roman" w:hAnsi="Cambria" w:cs="Times New Roman"/>
      <w:b/>
      <w:bCs/>
      <w:color w:val="F0A22E"/>
    </w:rPr>
  </w:style>
  <w:style w:type="character" w:customStyle="1" w:styleId="Heading4Char">
    <w:name w:val="Heading 4 Char"/>
    <w:link w:val="Heading4"/>
    <w:uiPriority w:val="9"/>
    <w:rsid w:val="00D0497E"/>
    <w:rPr>
      <w:rFonts w:ascii="Cambria" w:eastAsia="Times New Roman" w:hAnsi="Cambria" w:cs="Times New Roman"/>
      <w:b/>
      <w:bCs/>
      <w:i/>
      <w:iCs/>
      <w:color w:val="F0A22E"/>
    </w:rPr>
  </w:style>
  <w:style w:type="character" w:customStyle="1" w:styleId="Heading5Char">
    <w:name w:val="Heading 5 Char"/>
    <w:link w:val="Heading5"/>
    <w:uiPriority w:val="9"/>
    <w:rsid w:val="00D0497E"/>
    <w:rPr>
      <w:rFonts w:ascii="Cambria" w:eastAsia="Times New Roman" w:hAnsi="Cambria" w:cs="Times New Roman"/>
      <w:color w:val="8452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