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56D" w:rsidRDefault="002B356D" w:rsidP="002B356D">
      <w:pPr>
        <w:numPr>
          <w:ilvl w:val="0"/>
          <w:numId w:val="2"/>
        </w:numPr>
        <w:jc w:val="center"/>
        <w:rPr>
          <w:rFonts w:ascii="Arial" w:hAnsi="Arial" w:cs="Arial"/>
          <w:b/>
        </w:rPr>
      </w:pPr>
      <w:bookmarkStart w:id="0" w:name="_GoBack"/>
      <w:bookmarkEnd w:id="0"/>
      <w:r w:rsidRPr="00681D9D">
        <w:rPr>
          <w:rFonts w:ascii="Arial" w:hAnsi="Arial" w:cs="Arial"/>
          <w:b/>
        </w:rPr>
        <w:t>POROČILO: UMETNOSTNA ZGODOVINA</w:t>
      </w:r>
    </w:p>
    <w:p w:rsidR="002B356D" w:rsidRDefault="0093794C" w:rsidP="002B356D">
      <w:pPr>
        <w:ind w:left="360"/>
        <w:rPr>
          <w:rFonts w:ascii="Arial" w:hAnsi="Arial" w:cs="Arial"/>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53pt;margin-top:13.2pt;width:134.25pt;height:51pt;z-index:-251660800" adj=",5400" strokeweight="1.25pt">
            <v:fill r:id="rId7" o:title="IMG_0908" recolor="t" rotate="t" type="frame"/>
            <v:shadow color="#868686"/>
            <v:textpath style="font-family:&quot;Arial Black&quot;;v-text-kern:t" trim="t" fitpath="t" string="OGLEJ"/>
          </v:shape>
        </w:pict>
      </w:r>
    </w:p>
    <w:p w:rsidR="002B356D" w:rsidRDefault="002B356D" w:rsidP="002B356D">
      <w:pPr>
        <w:ind w:left="360"/>
        <w:rPr>
          <w:rFonts w:ascii="Arial" w:hAnsi="Arial" w:cs="Arial"/>
          <w:b/>
        </w:rPr>
      </w:pPr>
    </w:p>
    <w:p w:rsidR="00351F0C" w:rsidRDefault="00351F0C" w:rsidP="00351F0C">
      <w:pPr>
        <w:rPr>
          <w:rFonts w:ascii="Verdana" w:hAnsi="Verdana"/>
          <w:color w:val="000000"/>
          <w:sz w:val="20"/>
          <w:szCs w:val="20"/>
        </w:rPr>
      </w:pPr>
    </w:p>
    <w:p w:rsidR="002B356D" w:rsidRDefault="002B356D" w:rsidP="00351F0C">
      <w:pPr>
        <w:rPr>
          <w:rFonts w:ascii="Verdana" w:hAnsi="Verdana"/>
          <w:color w:val="000000"/>
          <w:sz w:val="20"/>
          <w:szCs w:val="20"/>
        </w:rPr>
      </w:pPr>
    </w:p>
    <w:p w:rsidR="002B356D" w:rsidRDefault="002B356D" w:rsidP="00351F0C">
      <w:pPr>
        <w:rPr>
          <w:rFonts w:ascii="Verdana" w:hAnsi="Verdana"/>
          <w:color w:val="000000"/>
          <w:sz w:val="20"/>
          <w:szCs w:val="20"/>
        </w:rPr>
      </w:pPr>
    </w:p>
    <w:p w:rsidR="002B356D" w:rsidRDefault="002B356D" w:rsidP="00351F0C">
      <w:pPr>
        <w:rPr>
          <w:rFonts w:ascii="Verdana" w:hAnsi="Verdana"/>
          <w:color w:val="000000"/>
          <w:sz w:val="20"/>
          <w:szCs w:val="20"/>
        </w:rPr>
      </w:pPr>
    </w:p>
    <w:p w:rsidR="002B356D" w:rsidRDefault="0093794C" w:rsidP="00351F0C">
      <w:pPr>
        <w:rPr>
          <w:rFonts w:ascii="Verdana" w:hAnsi="Verdana"/>
          <w:color w:val="000000"/>
          <w:sz w:val="20"/>
          <w:szCs w:val="20"/>
        </w:rPr>
      </w:pPr>
      <w:r>
        <w:rPr>
          <w:noProof/>
        </w:rPr>
        <w:pict>
          <v:shape id="_x0000_s1027" type="#_x0000_t136" style="position:absolute;margin-left:27pt;margin-top:9pt;width:402.75pt;height:24.75pt;z-index:-251659776" strokeweight="1.25pt">
            <v:fill r:id="rId7" o:title="IMG_0908" recolor="t" rotate="t" type="frame"/>
            <v:shadow color="#868686"/>
            <v:textpath style="font-family:&quot;Arial Black&quot;;font-size:18pt;v-text-kern:t" trim="t" fitpath="t" string="BAZILIKA SV. MOHORJA IN FORTUNATA"/>
          </v:shape>
        </w:pict>
      </w:r>
    </w:p>
    <w:p w:rsidR="00B00FD1" w:rsidRDefault="00B00FD1" w:rsidP="00351F0C">
      <w:pPr>
        <w:rPr>
          <w:rFonts w:ascii="Verdana" w:hAnsi="Verdana"/>
          <w:color w:val="000000"/>
          <w:sz w:val="20"/>
          <w:szCs w:val="20"/>
        </w:rPr>
      </w:pPr>
    </w:p>
    <w:p w:rsidR="00B00FD1" w:rsidRDefault="00B00FD1" w:rsidP="00351F0C">
      <w:pPr>
        <w:rPr>
          <w:rFonts w:ascii="Verdana" w:hAnsi="Verdana"/>
          <w:color w:val="000000"/>
          <w:sz w:val="20"/>
          <w:szCs w:val="20"/>
        </w:rPr>
      </w:pPr>
    </w:p>
    <w:p w:rsidR="00B00FD1" w:rsidRDefault="00B00FD1" w:rsidP="00351F0C">
      <w:pPr>
        <w:rPr>
          <w:rFonts w:ascii="Verdana" w:hAnsi="Verdana"/>
          <w:color w:val="000000"/>
          <w:sz w:val="20"/>
          <w:szCs w:val="20"/>
        </w:rPr>
      </w:pPr>
    </w:p>
    <w:p w:rsidR="00B00FD1" w:rsidRDefault="00B00FD1" w:rsidP="00103FE2">
      <w:pPr>
        <w:jc w:val="both"/>
        <w:rPr>
          <w:rFonts w:ascii="Verdana" w:hAnsi="Verdana"/>
          <w:color w:val="000000"/>
          <w:sz w:val="20"/>
          <w:szCs w:val="20"/>
        </w:rPr>
      </w:pPr>
    </w:p>
    <w:p w:rsidR="007874FD" w:rsidRDefault="007874FD" w:rsidP="00103FE2">
      <w:pPr>
        <w:jc w:val="both"/>
        <w:rPr>
          <w:rFonts w:ascii="Arial" w:hAnsi="Arial" w:cs="Arial"/>
          <w:color w:val="000000"/>
        </w:rPr>
      </w:pPr>
      <w:r w:rsidRPr="007874FD">
        <w:rPr>
          <w:rFonts w:ascii="Arial" w:hAnsi="Arial" w:cs="Arial"/>
          <w:color w:val="000000"/>
        </w:rPr>
        <w:t>Oglej,</w:t>
      </w:r>
      <w:r>
        <w:rPr>
          <w:rFonts w:ascii="Arial" w:hAnsi="Arial" w:cs="Arial"/>
          <w:color w:val="000000"/>
        </w:rPr>
        <w:t xml:space="preserve"> rimsko Aquileia</w:t>
      </w:r>
      <w:r w:rsidRPr="007874FD">
        <w:rPr>
          <w:rFonts w:ascii="Arial" w:hAnsi="Arial" w:cs="Arial"/>
          <w:color w:val="000000"/>
        </w:rPr>
        <w:t>,</w:t>
      </w:r>
      <w:r>
        <w:rPr>
          <w:rFonts w:ascii="Arial" w:hAnsi="Arial" w:cs="Arial"/>
          <w:color w:val="000000"/>
        </w:rPr>
        <w:t xml:space="preserve"> je bila leta 181 pr.n.št. ustanovljena latinska kolonija, ki je nadzorovala Kelte med Jadranskim morjem in Alpami. </w:t>
      </w:r>
      <w:r w:rsidRPr="007874FD">
        <w:rPr>
          <w:rFonts w:ascii="Arial" w:hAnsi="Arial" w:cs="Arial"/>
          <w:color w:val="000000"/>
        </w:rPr>
        <w:t xml:space="preserve"> </w:t>
      </w:r>
      <w:r w:rsidR="00392045">
        <w:rPr>
          <w:rFonts w:ascii="Arial" w:hAnsi="Arial" w:cs="Arial"/>
          <w:color w:val="000000"/>
        </w:rPr>
        <w:t>Zaradi ugodne strateške lege je v 4. stoletju spadala med deset najpomembnejših mest v rimskem imperiju. Postala je središče krščanstva in sedež škofije. V zgodnjem srednjem veku so jo prizadeli razni vpadi barbarov, leta 452 so jo celo porušili Huni. Ponovno je oživela šele v 11. stoletju, ko so zgradili palačo patriarha Popona, baziliko in obzidje. Ponovno so odprli tudi kanal za plovbo, ki je bil povezan z Jadranskim morjem. V 15. stoletju je Oglej spet začel propadati, dokončen zaton pa je doživel leta 1751, ko so ukinili oglejski patriarh.</w:t>
      </w:r>
    </w:p>
    <w:p w:rsidR="00392045" w:rsidRDefault="00392045" w:rsidP="00103FE2">
      <w:pPr>
        <w:jc w:val="both"/>
        <w:rPr>
          <w:rFonts w:ascii="Arial" w:hAnsi="Arial" w:cs="Arial"/>
          <w:color w:val="000000"/>
        </w:rPr>
      </w:pPr>
    </w:p>
    <w:p w:rsidR="00931E56" w:rsidRPr="00931E56" w:rsidRDefault="00931E56" w:rsidP="00103FE2">
      <w:pPr>
        <w:jc w:val="both"/>
        <w:rPr>
          <w:rFonts w:ascii="Arial" w:hAnsi="Arial" w:cs="Arial"/>
          <w:b/>
          <w:color w:val="000000"/>
          <w:u w:val="single"/>
        </w:rPr>
      </w:pPr>
      <w:r w:rsidRPr="00931E56">
        <w:rPr>
          <w:rFonts w:ascii="Arial" w:hAnsi="Arial" w:cs="Arial"/>
          <w:b/>
          <w:color w:val="000000"/>
          <w:u w:val="single"/>
        </w:rPr>
        <w:t>BAZILIKA:</w:t>
      </w:r>
    </w:p>
    <w:p w:rsidR="00931E56" w:rsidRDefault="00931E56" w:rsidP="00103FE2">
      <w:pPr>
        <w:jc w:val="both"/>
        <w:rPr>
          <w:rFonts w:ascii="Arial" w:hAnsi="Arial" w:cs="Arial"/>
          <w:color w:val="000000"/>
        </w:rPr>
      </w:pPr>
    </w:p>
    <w:p w:rsidR="00102C6C" w:rsidRDefault="00F428B4" w:rsidP="00103FE2">
      <w:pPr>
        <w:jc w:val="both"/>
        <w:rPr>
          <w:rFonts w:ascii="Arial" w:hAnsi="Arial" w:cs="Arial"/>
          <w:color w:val="000000"/>
        </w:rPr>
      </w:pPr>
      <w:r>
        <w:rPr>
          <w:rFonts w:ascii="Arial" w:hAnsi="Arial" w:cs="Arial"/>
          <w:color w:val="000000"/>
        </w:rPr>
        <w:t>Današnja oglejska bazilika je posvečena svetima Mohorju in Fortunatu ter Devici Mariji. Zgrajena je bila po sprejetju Milanskega edikta leta 313, ko so se končala preganjanja kristjanov in so v Ogleju lahko zgradili prvo sakralno</w:t>
      </w:r>
      <w:r w:rsidR="00C43070" w:rsidRPr="00C43070">
        <w:rPr>
          <w:rStyle w:val="FootnoteReference"/>
          <w:rFonts w:ascii="Arial" w:hAnsi="Arial" w:cs="Arial"/>
          <w:color w:val="000000"/>
        </w:rPr>
        <w:footnoteReference w:customMarkFollows="1" w:id="1"/>
        <w:sym w:font="Symbol" w:char="F0B1"/>
      </w:r>
      <w:r>
        <w:rPr>
          <w:rFonts w:ascii="Arial" w:hAnsi="Arial" w:cs="Arial"/>
          <w:color w:val="000000"/>
        </w:rPr>
        <w:t xml:space="preserve"> stavbo.</w:t>
      </w:r>
      <w:r w:rsidR="00FC0EE8">
        <w:rPr>
          <w:rFonts w:ascii="Arial" w:hAnsi="Arial" w:cs="Arial"/>
          <w:color w:val="000000"/>
        </w:rPr>
        <w:t xml:space="preserve"> Na temeljih uničene cerkve so </w:t>
      </w:r>
      <w:r w:rsidR="00A610CB">
        <w:rPr>
          <w:rFonts w:ascii="Arial" w:hAnsi="Arial" w:cs="Arial"/>
          <w:color w:val="000000"/>
        </w:rPr>
        <w:t xml:space="preserve">v 11. stoletju </w:t>
      </w:r>
      <w:r w:rsidR="00FC0EE8">
        <w:rPr>
          <w:rFonts w:ascii="Arial" w:hAnsi="Arial" w:cs="Arial"/>
          <w:color w:val="000000"/>
        </w:rPr>
        <w:t>zgradili večjo in lepšo romansko-gotsko baziliko. Njena notranjost je veličastna, saj tla pokriva v 20. stoletju odkriti mozaik iz 4. stoletja. Je največji starokrščanski mozaik, saj pokriva kar 760 m</w:t>
      </w:r>
      <w:r w:rsidR="00FC0EE8" w:rsidRPr="00E11152">
        <w:rPr>
          <w:rFonts w:ascii="Arial" w:hAnsi="Arial" w:cs="Arial"/>
          <w:color w:val="000000"/>
        </w:rPr>
        <w:t>²</w:t>
      </w:r>
      <w:r w:rsidR="00FC0EE8">
        <w:rPr>
          <w:rFonts w:ascii="Arial" w:hAnsi="Arial" w:cs="Arial"/>
          <w:color w:val="000000"/>
        </w:rPr>
        <w:t xml:space="preserve">. </w:t>
      </w:r>
      <w:r w:rsidR="00AA5C79">
        <w:rPr>
          <w:rFonts w:ascii="Arial" w:hAnsi="Arial" w:cs="Arial"/>
          <w:color w:val="000000"/>
        </w:rPr>
        <w:t>Delno je bil poškodovan zaradi postavljanja stebrov, saj mozaik ni bil viden, ker je bil prekrit z debelo plastjo ilovice. Ta je pripomogla k temu, da se je mozaik v celoti ohranil.</w:t>
      </w:r>
      <w:r w:rsidR="00991768">
        <w:rPr>
          <w:rFonts w:ascii="Arial" w:hAnsi="Arial" w:cs="Arial"/>
          <w:color w:val="000000"/>
        </w:rPr>
        <w:t xml:space="preserve"> </w:t>
      </w:r>
    </w:p>
    <w:p w:rsidR="00102C6C" w:rsidRDefault="00102C6C" w:rsidP="00103FE2">
      <w:pPr>
        <w:jc w:val="both"/>
        <w:rPr>
          <w:rFonts w:ascii="Arial" w:hAnsi="Arial" w:cs="Arial"/>
          <w:color w:val="000000"/>
        </w:rPr>
      </w:pPr>
    </w:p>
    <w:p w:rsidR="008D28A9" w:rsidRDefault="0093794C" w:rsidP="00103FE2">
      <w:pPr>
        <w:jc w:val="both"/>
        <w:rPr>
          <w:rFonts w:ascii="Arial" w:hAnsi="Arial" w:cs="Arial"/>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15pt;margin-top:8.55pt;width:2in;height:108.05pt;z-index:-251658752">
            <v:imagedata r:id="rId8" o:title="IMG_0907"/>
            <w10:wrap type="square"/>
          </v:shape>
        </w:pict>
      </w:r>
      <w:r w:rsidR="00991768">
        <w:rPr>
          <w:rFonts w:ascii="Arial" w:hAnsi="Arial" w:cs="Arial"/>
          <w:color w:val="000000"/>
        </w:rPr>
        <w:t>Mozaik prekriva enega izmed treh prostorov</w:t>
      </w:r>
      <w:r w:rsidR="00931E56">
        <w:rPr>
          <w:rFonts w:ascii="Arial" w:hAnsi="Arial" w:cs="Arial"/>
          <w:color w:val="000000"/>
        </w:rPr>
        <w:t xml:space="preserve"> </w:t>
      </w:r>
      <w:r w:rsidR="00102C6C">
        <w:rPr>
          <w:rFonts w:ascii="Arial" w:hAnsi="Arial" w:cs="Arial"/>
          <w:color w:val="000000"/>
        </w:rPr>
        <w:t xml:space="preserve">bazilike </w:t>
      </w:r>
      <w:r w:rsidR="00931E56">
        <w:rPr>
          <w:rFonts w:ascii="Arial" w:hAnsi="Arial" w:cs="Arial"/>
          <w:color w:val="000000"/>
        </w:rPr>
        <w:t>(škof Teodor je dal zgraditi tri pravokotne dvorane v obliki črke U, ki so povezane s prečno dvorano).</w:t>
      </w:r>
      <w:r w:rsidR="00102C6C">
        <w:rPr>
          <w:rFonts w:ascii="Arial" w:hAnsi="Arial" w:cs="Arial"/>
          <w:color w:val="000000"/>
        </w:rPr>
        <w:t xml:space="preserve"> </w:t>
      </w:r>
    </w:p>
    <w:p w:rsidR="008D28A9" w:rsidRDefault="008D28A9" w:rsidP="00103FE2">
      <w:pPr>
        <w:jc w:val="both"/>
        <w:rPr>
          <w:rFonts w:ascii="Arial" w:hAnsi="Arial" w:cs="Arial"/>
          <w:color w:val="000000"/>
        </w:rPr>
      </w:pPr>
    </w:p>
    <w:p w:rsidR="008D28A9" w:rsidRDefault="00102C6C" w:rsidP="00103FE2">
      <w:pPr>
        <w:jc w:val="both"/>
        <w:rPr>
          <w:rFonts w:ascii="Arial" w:hAnsi="Arial" w:cs="Arial"/>
          <w:color w:val="000000"/>
        </w:rPr>
      </w:pPr>
      <w:r>
        <w:rPr>
          <w:rFonts w:ascii="Arial" w:hAnsi="Arial" w:cs="Arial"/>
          <w:color w:val="000000"/>
        </w:rPr>
        <w:t xml:space="preserve">Prvi motiv, na katerega naletimo med sprehodom po baziliki, je slavni prizor </w:t>
      </w:r>
      <w:r w:rsidRPr="0031175D">
        <w:rPr>
          <w:rFonts w:ascii="Arial" w:hAnsi="Arial" w:cs="Arial"/>
          <w:i/>
          <w:color w:val="000000"/>
        </w:rPr>
        <w:t>Boj petelina z želvo</w:t>
      </w:r>
      <w:r>
        <w:rPr>
          <w:rFonts w:ascii="Arial" w:hAnsi="Arial" w:cs="Arial"/>
          <w:color w:val="000000"/>
        </w:rPr>
        <w:t xml:space="preserve"> (petelin je znanilec luči in predstavlja Kristusa, </w:t>
      </w:r>
      <w:r w:rsidR="009B7AE4">
        <w:rPr>
          <w:rFonts w:ascii="Arial" w:hAnsi="Arial" w:cs="Arial"/>
          <w:color w:val="000000"/>
        </w:rPr>
        <w:t>želva pa pred</w:t>
      </w:r>
      <w:r w:rsidR="0031175D">
        <w:rPr>
          <w:rFonts w:ascii="Arial" w:hAnsi="Arial" w:cs="Arial"/>
          <w:color w:val="000000"/>
        </w:rPr>
        <w:t>stavlja kralja teme-boj med svetlobo</w:t>
      </w:r>
      <w:r w:rsidR="009B7AE4">
        <w:rPr>
          <w:rFonts w:ascii="Arial" w:hAnsi="Arial" w:cs="Arial"/>
          <w:color w:val="000000"/>
        </w:rPr>
        <w:t xml:space="preserve"> in </w:t>
      </w:r>
      <w:r w:rsidR="0031175D">
        <w:rPr>
          <w:rFonts w:ascii="Arial" w:hAnsi="Arial" w:cs="Arial"/>
          <w:color w:val="000000"/>
        </w:rPr>
        <w:t>temo (</w:t>
      </w:r>
      <w:r w:rsidR="009B7AE4">
        <w:rPr>
          <w:rFonts w:ascii="Arial" w:hAnsi="Arial" w:cs="Arial"/>
          <w:color w:val="000000"/>
        </w:rPr>
        <w:t>zlom)</w:t>
      </w:r>
      <w:r w:rsidR="0031175D">
        <w:rPr>
          <w:rFonts w:ascii="Arial" w:hAnsi="Arial" w:cs="Arial"/>
          <w:color w:val="000000"/>
        </w:rPr>
        <w:t xml:space="preserve">). </w:t>
      </w:r>
    </w:p>
    <w:p w:rsidR="008D28A9" w:rsidRDefault="008D28A9" w:rsidP="00103FE2">
      <w:pPr>
        <w:jc w:val="both"/>
        <w:rPr>
          <w:rFonts w:ascii="Arial" w:hAnsi="Arial" w:cs="Arial"/>
          <w:color w:val="000000"/>
        </w:rPr>
      </w:pPr>
    </w:p>
    <w:p w:rsidR="008D28A9" w:rsidRDefault="0031175D" w:rsidP="00103FE2">
      <w:pPr>
        <w:jc w:val="both"/>
        <w:rPr>
          <w:rFonts w:ascii="Arial" w:hAnsi="Arial" w:cs="Arial"/>
          <w:color w:val="000000"/>
        </w:rPr>
      </w:pPr>
      <w:r>
        <w:rPr>
          <w:rFonts w:ascii="Arial" w:hAnsi="Arial" w:cs="Arial"/>
          <w:color w:val="000000"/>
        </w:rPr>
        <w:t xml:space="preserve">Naslednji prizor </w:t>
      </w:r>
      <w:r w:rsidRPr="0031175D">
        <w:rPr>
          <w:rFonts w:ascii="Arial" w:hAnsi="Arial" w:cs="Arial"/>
          <w:i/>
          <w:color w:val="000000"/>
        </w:rPr>
        <w:t>Ptiči med vejevjem</w:t>
      </w:r>
      <w:r>
        <w:rPr>
          <w:rFonts w:ascii="Arial" w:hAnsi="Arial" w:cs="Arial"/>
          <w:color w:val="000000"/>
        </w:rPr>
        <w:t xml:space="preserve"> simbolizira večno življenje v raju. </w:t>
      </w:r>
      <w:r w:rsidR="00CA5F2D">
        <w:rPr>
          <w:rFonts w:ascii="Arial" w:hAnsi="Arial" w:cs="Arial"/>
          <w:color w:val="000000"/>
        </w:rPr>
        <w:t xml:space="preserve">Podobe </w:t>
      </w:r>
      <w:r w:rsidR="00CA5F2D" w:rsidRPr="00750D60">
        <w:rPr>
          <w:rFonts w:ascii="Arial" w:hAnsi="Arial" w:cs="Arial"/>
          <w:i/>
          <w:color w:val="000000"/>
        </w:rPr>
        <w:t>rib in letnih časov</w:t>
      </w:r>
      <w:r w:rsidR="00CA5F2D">
        <w:rPr>
          <w:rFonts w:ascii="Arial" w:hAnsi="Arial" w:cs="Arial"/>
          <w:color w:val="000000"/>
        </w:rPr>
        <w:t xml:space="preserve"> ponazarjajo, kako mora kristjan živeti, da lahko pride v raj (živeti mora po Kristusovi veri). </w:t>
      </w:r>
      <w:r w:rsidR="00D4194A">
        <w:rPr>
          <w:rFonts w:ascii="Arial" w:hAnsi="Arial" w:cs="Arial"/>
          <w:color w:val="000000"/>
        </w:rPr>
        <w:t>Riba je akrostih</w:t>
      </w:r>
      <w:r w:rsidR="00750D60" w:rsidRPr="00750D60">
        <w:rPr>
          <w:rStyle w:val="FootnoteReference"/>
          <w:rFonts w:ascii="Arial" w:hAnsi="Arial" w:cs="Arial"/>
          <w:color w:val="000000"/>
        </w:rPr>
        <w:footnoteReference w:customMarkFollows="1" w:id="2"/>
        <w:sym w:font="Symbol" w:char="F0B8"/>
      </w:r>
      <w:r w:rsidR="00D4194A">
        <w:rPr>
          <w:rFonts w:ascii="Arial" w:hAnsi="Arial" w:cs="Arial"/>
          <w:color w:val="000000"/>
        </w:rPr>
        <w:t>, oznaka za Kri</w:t>
      </w:r>
      <w:r w:rsidR="0029248A">
        <w:rPr>
          <w:rFonts w:ascii="Arial" w:hAnsi="Arial" w:cs="Arial"/>
          <w:color w:val="000000"/>
        </w:rPr>
        <w:t>stusa, saj se ji v grščini reče</w:t>
      </w:r>
      <w:r w:rsidR="00D4194A">
        <w:rPr>
          <w:rFonts w:ascii="Arial" w:hAnsi="Arial" w:cs="Arial"/>
          <w:color w:val="000000"/>
        </w:rPr>
        <w:t xml:space="preserve"> IHTHYS (Jesus Hristos Theu Yos Soter-Jezus Kristus Sin božji Odrešenik).</w:t>
      </w:r>
      <w:r w:rsidR="0029248A">
        <w:rPr>
          <w:rFonts w:ascii="Arial" w:hAnsi="Arial" w:cs="Arial"/>
          <w:color w:val="000000"/>
        </w:rPr>
        <w:t xml:space="preserve"> </w:t>
      </w:r>
    </w:p>
    <w:p w:rsidR="008D28A9" w:rsidRDefault="008D28A9" w:rsidP="00103FE2">
      <w:pPr>
        <w:jc w:val="both"/>
        <w:rPr>
          <w:rFonts w:ascii="Arial" w:hAnsi="Arial" w:cs="Arial"/>
          <w:color w:val="000000"/>
        </w:rPr>
      </w:pPr>
    </w:p>
    <w:p w:rsidR="00FB39DA" w:rsidRDefault="00292DE4" w:rsidP="00103FE2">
      <w:pPr>
        <w:jc w:val="both"/>
        <w:rPr>
          <w:rFonts w:ascii="Arial" w:hAnsi="Arial" w:cs="Arial"/>
          <w:color w:val="000000"/>
        </w:rPr>
      </w:pPr>
      <w:r>
        <w:rPr>
          <w:rFonts w:ascii="Arial" w:hAnsi="Arial" w:cs="Arial"/>
          <w:color w:val="000000"/>
        </w:rPr>
        <w:lastRenderedPageBreak/>
        <w:t>Malo naprej naj bi bili mozaično upodobljeni ljudje, ki so prispevali h gradnji cerkve</w:t>
      </w:r>
      <w:r w:rsidR="00F17229">
        <w:rPr>
          <w:rFonts w:ascii="Arial" w:hAnsi="Arial" w:cs="Arial"/>
          <w:color w:val="000000"/>
        </w:rPr>
        <w:t>, med drugim tudi cesar Konstantin.</w:t>
      </w:r>
      <w:r w:rsidR="008D28A9">
        <w:rPr>
          <w:rFonts w:ascii="Arial" w:hAnsi="Arial" w:cs="Arial"/>
          <w:color w:val="000000"/>
        </w:rPr>
        <w:t xml:space="preserve"> </w:t>
      </w:r>
    </w:p>
    <w:p w:rsidR="00FB39DA" w:rsidRDefault="00FB39DA" w:rsidP="00103FE2">
      <w:pPr>
        <w:jc w:val="both"/>
        <w:rPr>
          <w:rFonts w:ascii="Arial" w:hAnsi="Arial" w:cs="Arial"/>
          <w:color w:val="000000"/>
        </w:rPr>
      </w:pPr>
    </w:p>
    <w:p w:rsidR="008E3241" w:rsidRDefault="00495006" w:rsidP="00103FE2">
      <w:pPr>
        <w:jc w:val="both"/>
        <w:rPr>
          <w:rFonts w:ascii="Arial" w:hAnsi="Arial" w:cs="Arial"/>
          <w:color w:val="000000"/>
        </w:rPr>
      </w:pPr>
      <w:r>
        <w:rPr>
          <w:rFonts w:ascii="Arial" w:hAnsi="Arial" w:cs="Arial"/>
          <w:color w:val="000000"/>
        </w:rPr>
        <w:t xml:space="preserve">Kmalu prispemo do </w:t>
      </w:r>
      <w:r w:rsidRPr="00BA089C">
        <w:rPr>
          <w:rFonts w:ascii="Arial" w:hAnsi="Arial" w:cs="Arial"/>
          <w:i/>
          <w:color w:val="000000"/>
        </w:rPr>
        <w:t>morskega prizora</w:t>
      </w:r>
      <w:r>
        <w:rPr>
          <w:rFonts w:ascii="Arial" w:hAnsi="Arial" w:cs="Arial"/>
          <w:color w:val="000000"/>
        </w:rPr>
        <w:t>, Teodorjevega latinskega izreka in</w:t>
      </w:r>
      <w:r w:rsidR="00F17229">
        <w:rPr>
          <w:rFonts w:ascii="Arial" w:hAnsi="Arial" w:cs="Arial"/>
          <w:color w:val="000000"/>
        </w:rPr>
        <w:t xml:space="preserve"> </w:t>
      </w:r>
      <w:r>
        <w:rPr>
          <w:rFonts w:ascii="Arial" w:hAnsi="Arial" w:cs="Arial"/>
          <w:color w:val="000000"/>
        </w:rPr>
        <w:t xml:space="preserve">prvega prizora iz Jonove zgodbe. Mozaične podobe imajo tudi poučno vlogo, saj ponazarjajo škofovske nauke. </w:t>
      </w:r>
      <w:r w:rsidR="00ED594F">
        <w:rPr>
          <w:rFonts w:ascii="Arial" w:hAnsi="Arial" w:cs="Arial"/>
          <w:color w:val="000000"/>
        </w:rPr>
        <w:t xml:space="preserve">Prizor ribolova ponazarja 12 ribičev (kot 12 apostolov), ribe naj bi bile Kristusovi poslušalci, čoln pa krščanstvo. </w:t>
      </w:r>
      <w:r w:rsidR="008E3241">
        <w:rPr>
          <w:rFonts w:ascii="Arial" w:hAnsi="Arial" w:cs="Arial"/>
          <w:color w:val="000000"/>
        </w:rPr>
        <w:t xml:space="preserve">Prizori iz Jonove zgodbe se začnejo z upodobitvijo Jona, ki ga požre velikanska riba (Kristus v grobu). V drugem prizoru ga po treh dneh izpljune (Kristusovo vstajenje), v naslednjem prizoru pa že počiva in pije (nebesa). </w:t>
      </w:r>
    </w:p>
    <w:p w:rsidR="008E3241" w:rsidRDefault="008E3241" w:rsidP="00103FE2">
      <w:pPr>
        <w:jc w:val="both"/>
        <w:rPr>
          <w:rFonts w:ascii="Arial" w:hAnsi="Arial" w:cs="Arial"/>
          <w:color w:val="000000"/>
        </w:rPr>
      </w:pPr>
    </w:p>
    <w:p w:rsidR="009006E3" w:rsidRDefault="009006E3" w:rsidP="00103FE2">
      <w:pPr>
        <w:jc w:val="both"/>
        <w:rPr>
          <w:rFonts w:ascii="Arial" w:hAnsi="Arial" w:cs="Arial"/>
          <w:color w:val="000000"/>
        </w:rPr>
      </w:pPr>
      <w:r>
        <w:rPr>
          <w:rFonts w:ascii="Arial" w:hAnsi="Arial" w:cs="Arial"/>
          <w:color w:val="000000"/>
        </w:rPr>
        <w:t>Nad</w:t>
      </w:r>
      <w:r w:rsidR="00252A71">
        <w:rPr>
          <w:rFonts w:ascii="Arial" w:hAnsi="Arial" w:cs="Arial"/>
          <w:color w:val="000000"/>
        </w:rPr>
        <w:t xml:space="preserve"> vh</w:t>
      </w:r>
      <w:r>
        <w:rPr>
          <w:rFonts w:ascii="Arial" w:hAnsi="Arial" w:cs="Arial"/>
          <w:color w:val="000000"/>
        </w:rPr>
        <w:t xml:space="preserve">odom v Kripto fresk stoji sarkofag s štirimi stebri. Nastal je v 14. stoletju in domačini pravijo, da hrani relikvije štirih oglejskih devic. </w:t>
      </w:r>
    </w:p>
    <w:p w:rsidR="009006E3" w:rsidRDefault="009006E3" w:rsidP="00103FE2">
      <w:pPr>
        <w:jc w:val="both"/>
        <w:rPr>
          <w:rFonts w:ascii="Arial" w:hAnsi="Arial" w:cs="Arial"/>
          <w:color w:val="000000"/>
        </w:rPr>
      </w:pPr>
    </w:p>
    <w:p w:rsidR="00D073AC" w:rsidRDefault="00F16A94" w:rsidP="00103FE2">
      <w:pPr>
        <w:jc w:val="both"/>
        <w:rPr>
          <w:rFonts w:ascii="Arial" w:hAnsi="Arial" w:cs="Arial"/>
          <w:color w:val="000000"/>
        </w:rPr>
      </w:pPr>
      <w:r>
        <w:rPr>
          <w:rFonts w:ascii="Arial" w:hAnsi="Arial" w:cs="Arial"/>
          <w:color w:val="000000"/>
        </w:rPr>
        <w:t xml:space="preserve">Ko vstopimo v </w:t>
      </w:r>
      <w:r w:rsidRPr="00BA089C">
        <w:rPr>
          <w:rFonts w:ascii="Arial" w:hAnsi="Arial" w:cs="Arial"/>
          <w:i/>
          <w:color w:val="000000"/>
        </w:rPr>
        <w:t>Kripto</w:t>
      </w:r>
      <w:r w:rsidR="00E85F85" w:rsidRPr="00BA089C">
        <w:rPr>
          <w:rStyle w:val="FootnoteReference"/>
          <w:rFonts w:ascii="Arial" w:hAnsi="Arial" w:cs="Arial"/>
          <w:i/>
          <w:color w:val="000000"/>
        </w:rPr>
        <w:footnoteReference w:customMarkFollows="1" w:id="3"/>
        <w:sym w:font="Symbol" w:char="F0B6"/>
      </w:r>
      <w:r w:rsidRPr="00BA089C">
        <w:rPr>
          <w:rFonts w:ascii="Arial" w:hAnsi="Arial" w:cs="Arial"/>
          <w:i/>
          <w:color w:val="000000"/>
        </w:rPr>
        <w:t xml:space="preserve"> fresk</w:t>
      </w:r>
      <w:r w:rsidR="00BA089C">
        <w:rPr>
          <w:rFonts w:ascii="Arial" w:hAnsi="Arial" w:cs="Arial"/>
          <w:i/>
          <w:color w:val="000000"/>
        </w:rPr>
        <w:t xml:space="preserve"> </w:t>
      </w:r>
      <w:r w:rsidR="00BA089C" w:rsidRPr="00BA089C">
        <w:rPr>
          <w:rFonts w:ascii="Arial" w:hAnsi="Arial" w:cs="Arial"/>
          <w:color w:val="000000"/>
        </w:rPr>
        <w:t>takoj opazimo fresko, ki prikazuje legendo o sv. Mohorju</w:t>
      </w:r>
      <w:r w:rsidR="00BA089C">
        <w:rPr>
          <w:rFonts w:ascii="Arial" w:hAnsi="Arial" w:cs="Arial"/>
          <w:color w:val="000000"/>
        </w:rPr>
        <w:t xml:space="preserve"> (Sv. Mark je oznanjal krščanstvo po svetu in spreobrnil tudi Mohorja, ki ga je kasneje sv. Peter posvetil za oglejskega škofa. Doma je Mohor še naprej širil krščanstvo, vendar so ga vrgli v ječo. Tudi tam je spreobrnil kar nekaj ljudi, celo Fortunata, ki so ju na koncu skupaj obglavili.)</w:t>
      </w:r>
      <w:r w:rsidR="004F696D">
        <w:rPr>
          <w:rFonts w:ascii="Arial" w:hAnsi="Arial" w:cs="Arial"/>
          <w:color w:val="000000"/>
        </w:rPr>
        <w:t xml:space="preserve">. </w:t>
      </w:r>
    </w:p>
    <w:p w:rsidR="00D073AC" w:rsidRDefault="00D073AC" w:rsidP="00103FE2">
      <w:pPr>
        <w:jc w:val="both"/>
        <w:rPr>
          <w:rFonts w:ascii="Arial" w:hAnsi="Arial" w:cs="Arial"/>
          <w:color w:val="000000"/>
        </w:rPr>
      </w:pPr>
    </w:p>
    <w:p w:rsidR="00D073AC" w:rsidRDefault="00D073AC" w:rsidP="00103FE2">
      <w:pPr>
        <w:jc w:val="both"/>
        <w:rPr>
          <w:rFonts w:ascii="Arial" w:hAnsi="Arial" w:cs="Arial"/>
          <w:color w:val="000000"/>
        </w:rPr>
      </w:pPr>
      <w:r>
        <w:rPr>
          <w:rFonts w:ascii="Arial" w:hAnsi="Arial" w:cs="Arial"/>
          <w:color w:val="000000"/>
        </w:rPr>
        <w:t xml:space="preserve">V baziliki leži tudi </w:t>
      </w:r>
      <w:r w:rsidRPr="00D073AC">
        <w:rPr>
          <w:rFonts w:ascii="Arial" w:hAnsi="Arial" w:cs="Arial"/>
          <w:i/>
          <w:color w:val="000000"/>
        </w:rPr>
        <w:t>sarkofag Kancijancev</w:t>
      </w:r>
      <w:r>
        <w:rPr>
          <w:rFonts w:ascii="Arial" w:hAnsi="Arial" w:cs="Arial"/>
          <w:color w:val="000000"/>
        </w:rPr>
        <w:t>, ki je kipar</w:t>
      </w:r>
      <w:r w:rsidR="00732AC2">
        <w:rPr>
          <w:rFonts w:ascii="Arial" w:hAnsi="Arial" w:cs="Arial"/>
          <w:color w:val="000000"/>
        </w:rPr>
        <w:t>s</w:t>
      </w:r>
      <w:r>
        <w:rPr>
          <w:rFonts w:ascii="Arial" w:hAnsi="Arial" w:cs="Arial"/>
          <w:color w:val="000000"/>
        </w:rPr>
        <w:t>ko delo iz 14. stoletja.</w:t>
      </w:r>
    </w:p>
    <w:p w:rsidR="00D073AC" w:rsidRDefault="00D073AC" w:rsidP="00103FE2">
      <w:pPr>
        <w:jc w:val="both"/>
        <w:rPr>
          <w:rFonts w:ascii="Arial" w:hAnsi="Arial" w:cs="Arial"/>
          <w:color w:val="000000"/>
        </w:rPr>
      </w:pPr>
    </w:p>
    <w:p w:rsidR="003C0DB7" w:rsidRDefault="00D073AC" w:rsidP="00103FE2">
      <w:pPr>
        <w:jc w:val="both"/>
        <w:rPr>
          <w:rFonts w:ascii="Arial" w:hAnsi="Arial" w:cs="Arial"/>
          <w:color w:val="000000"/>
        </w:rPr>
      </w:pPr>
      <w:r>
        <w:rPr>
          <w:rFonts w:ascii="Arial" w:hAnsi="Arial" w:cs="Arial"/>
          <w:color w:val="000000"/>
        </w:rPr>
        <w:t xml:space="preserve">Na levi strani bazilike stoji </w:t>
      </w:r>
      <w:r w:rsidRPr="00D073AC">
        <w:rPr>
          <w:rFonts w:ascii="Arial" w:hAnsi="Arial" w:cs="Arial"/>
          <w:i/>
          <w:color w:val="000000"/>
        </w:rPr>
        <w:t>Kripta izkopavanj</w:t>
      </w:r>
      <w:r w:rsidR="0003470F">
        <w:rPr>
          <w:rFonts w:ascii="Arial" w:hAnsi="Arial" w:cs="Arial"/>
          <w:color w:val="000000"/>
        </w:rPr>
        <w:t>, skozi katero se lahko sprehodiš. Ob poti so podobe pisanih ptic, jastogov, ovnov, geometričnih okrasij in rastlin. Še enkrat se ponovi motiv petelina in želve.</w:t>
      </w:r>
      <w:r w:rsidR="00CE2806">
        <w:rPr>
          <w:rFonts w:ascii="Arial" w:hAnsi="Arial" w:cs="Arial"/>
          <w:color w:val="000000"/>
        </w:rPr>
        <w:t xml:space="preserve"> </w:t>
      </w:r>
    </w:p>
    <w:p w:rsidR="003C0DB7" w:rsidRDefault="003C0DB7" w:rsidP="00103FE2">
      <w:pPr>
        <w:jc w:val="both"/>
        <w:rPr>
          <w:rFonts w:ascii="Arial" w:hAnsi="Arial" w:cs="Arial"/>
          <w:color w:val="000000"/>
        </w:rPr>
      </w:pPr>
    </w:p>
    <w:p w:rsidR="000F7055" w:rsidRDefault="000F7055" w:rsidP="00103FE2">
      <w:pPr>
        <w:jc w:val="both"/>
        <w:rPr>
          <w:rFonts w:ascii="Arial" w:hAnsi="Arial" w:cs="Arial"/>
          <w:color w:val="000000"/>
        </w:rPr>
      </w:pPr>
    </w:p>
    <w:p w:rsidR="009B7AE4" w:rsidRDefault="0093794C" w:rsidP="00103FE2">
      <w:pPr>
        <w:jc w:val="both"/>
        <w:rPr>
          <w:rFonts w:ascii="Arial" w:hAnsi="Arial" w:cs="Arial"/>
          <w:color w:val="000000"/>
        </w:rPr>
      </w:pPr>
      <w:r>
        <w:rPr>
          <w:noProof/>
        </w:rPr>
        <w:pict>
          <v:shape id="_x0000_s1029" type="#_x0000_t75" style="position:absolute;left:0;text-align:left;margin-left:-9pt;margin-top:5.15pt;width:220.4pt;height:293.75pt;z-index:-251657728">
            <v:imagedata r:id="rId9" o:title="IMG_0895"/>
          </v:shape>
        </w:pict>
      </w:r>
      <w:r w:rsidR="000F7055">
        <w:rPr>
          <w:rFonts w:ascii="Arial" w:hAnsi="Arial" w:cs="Arial"/>
          <w:color w:val="000000"/>
        </w:rPr>
        <w:t xml:space="preserve"> </w:t>
      </w:r>
      <w:r w:rsidR="0003470F">
        <w:rPr>
          <w:rFonts w:ascii="Arial" w:hAnsi="Arial" w:cs="Arial"/>
          <w:color w:val="000000"/>
        </w:rPr>
        <w:t xml:space="preserve"> </w:t>
      </w:r>
      <w:r w:rsidR="00D073AC">
        <w:rPr>
          <w:rFonts w:ascii="Arial" w:hAnsi="Arial" w:cs="Arial"/>
          <w:color w:val="000000"/>
        </w:rPr>
        <w:t xml:space="preserve"> </w:t>
      </w:r>
      <w:r w:rsidR="00BA089C">
        <w:rPr>
          <w:rFonts w:ascii="Arial" w:hAnsi="Arial" w:cs="Arial"/>
          <w:color w:val="000000"/>
        </w:rPr>
        <w:t xml:space="preserve"> </w:t>
      </w:r>
      <w:r w:rsidR="00BA089C" w:rsidRPr="00BA089C">
        <w:rPr>
          <w:rFonts w:ascii="Arial" w:hAnsi="Arial" w:cs="Arial"/>
          <w:color w:val="000000"/>
        </w:rPr>
        <w:t xml:space="preserve"> </w:t>
      </w:r>
      <w:r w:rsidR="00F16A94">
        <w:rPr>
          <w:rFonts w:ascii="Arial" w:hAnsi="Arial" w:cs="Arial"/>
          <w:color w:val="000000"/>
        </w:rPr>
        <w:t xml:space="preserve"> </w:t>
      </w:r>
      <w:r w:rsidR="009006E3">
        <w:rPr>
          <w:rFonts w:ascii="Arial" w:hAnsi="Arial" w:cs="Arial"/>
          <w:color w:val="000000"/>
        </w:rPr>
        <w:t xml:space="preserve"> </w:t>
      </w:r>
      <w:r w:rsidR="00495006">
        <w:rPr>
          <w:rFonts w:ascii="Arial" w:hAnsi="Arial" w:cs="Arial"/>
          <w:color w:val="000000"/>
        </w:rPr>
        <w:t xml:space="preserve"> </w:t>
      </w:r>
      <w:r w:rsidR="0029248A">
        <w:rPr>
          <w:rFonts w:ascii="Arial" w:hAnsi="Arial" w:cs="Arial"/>
          <w:color w:val="000000"/>
        </w:rPr>
        <w:t xml:space="preserve"> </w:t>
      </w:r>
      <w:r w:rsidR="00D4194A">
        <w:rPr>
          <w:rFonts w:ascii="Arial" w:hAnsi="Arial" w:cs="Arial"/>
          <w:color w:val="000000"/>
        </w:rPr>
        <w:t xml:space="preserve"> </w:t>
      </w:r>
      <w:r w:rsidR="0031175D">
        <w:rPr>
          <w:rFonts w:ascii="Arial" w:hAnsi="Arial" w:cs="Arial"/>
          <w:color w:val="000000"/>
        </w:rPr>
        <w:t xml:space="preserve"> </w:t>
      </w:r>
    </w:p>
    <w:p w:rsidR="00F428B4" w:rsidRDefault="00102C6C" w:rsidP="00103FE2">
      <w:pPr>
        <w:jc w:val="both"/>
        <w:rPr>
          <w:rFonts w:ascii="Arial" w:hAnsi="Arial" w:cs="Arial"/>
          <w:color w:val="000000"/>
        </w:rPr>
      </w:pPr>
      <w:r>
        <w:rPr>
          <w:rFonts w:ascii="Arial" w:hAnsi="Arial" w:cs="Arial"/>
          <w:color w:val="000000"/>
        </w:rPr>
        <w:t xml:space="preserve">  </w:t>
      </w:r>
      <w:r w:rsidR="00931E56">
        <w:rPr>
          <w:rFonts w:ascii="Arial" w:hAnsi="Arial" w:cs="Arial"/>
          <w:color w:val="000000"/>
        </w:rPr>
        <w:t xml:space="preserve"> </w:t>
      </w:r>
      <w:r w:rsidR="00AA5C79">
        <w:rPr>
          <w:rFonts w:ascii="Arial" w:hAnsi="Arial" w:cs="Arial"/>
          <w:color w:val="000000"/>
        </w:rPr>
        <w:t xml:space="preserve"> </w:t>
      </w:r>
      <w:r w:rsidR="00F428B4">
        <w:rPr>
          <w:rFonts w:ascii="Arial" w:hAnsi="Arial" w:cs="Arial"/>
          <w:color w:val="000000"/>
        </w:rPr>
        <w:t xml:space="preserve">  </w:t>
      </w:r>
    </w:p>
    <w:p w:rsidR="00F428B4" w:rsidRPr="00106F67" w:rsidRDefault="00F428B4" w:rsidP="00103FE2">
      <w:pPr>
        <w:jc w:val="both"/>
        <w:rPr>
          <w:rFonts w:ascii="Arial" w:hAnsi="Arial" w:cs="Arial"/>
          <w:color w:val="000000"/>
        </w:rPr>
      </w:pPr>
    </w:p>
    <w:p w:rsidR="00E77026" w:rsidRDefault="0093794C" w:rsidP="00E77026">
      <w:pPr>
        <w:ind w:left="4956"/>
        <w:jc w:val="both"/>
        <w:rPr>
          <w:rFonts w:ascii="Arial" w:hAnsi="Arial" w:cs="Arial"/>
          <w:color w:val="000000"/>
        </w:rPr>
      </w:pPr>
      <w:r>
        <w:rPr>
          <w:noProof/>
        </w:rPr>
        <w:pict>
          <v:shape id="_x0000_s1030" type="#_x0000_t75" style="position:absolute;left:0;text-align:left;margin-left:234pt;margin-top:13.55pt;width:234.45pt;height:175.9pt;z-index:-251656704">
            <v:imagedata r:id="rId10" o:title="IMG_0912"/>
          </v:shape>
        </w:pict>
      </w:r>
      <w:r w:rsidR="00E77026">
        <w:rPr>
          <w:rFonts w:ascii="Arial" w:hAnsi="Arial" w:cs="Arial"/>
          <w:color w:val="000000"/>
        </w:rPr>
        <w:t xml:space="preserve">      Zunaj bazilike je tudi krstilnica. </w:t>
      </w:r>
    </w:p>
    <w:p w:rsidR="00F428B4" w:rsidRDefault="00F428B4" w:rsidP="00103FE2">
      <w:pPr>
        <w:jc w:val="both"/>
        <w:rPr>
          <w:rFonts w:ascii="Arial" w:hAnsi="Arial" w:cs="Arial"/>
          <w:color w:val="000000"/>
        </w:rPr>
      </w:pPr>
    </w:p>
    <w:p w:rsidR="00F428B4" w:rsidRDefault="00E77026" w:rsidP="00E77026">
      <w:pPr>
        <w:tabs>
          <w:tab w:val="left" w:pos="6165"/>
        </w:tabs>
        <w:jc w:val="both"/>
        <w:rPr>
          <w:rFonts w:ascii="Arial" w:hAnsi="Arial" w:cs="Arial"/>
          <w:color w:val="000000"/>
        </w:rPr>
      </w:pPr>
      <w:r>
        <w:rPr>
          <w:rFonts w:ascii="Arial" w:hAnsi="Arial" w:cs="Arial"/>
          <w:color w:val="000000"/>
        </w:rPr>
        <w:tab/>
      </w:r>
    </w:p>
    <w:p w:rsidR="00F428B4" w:rsidRDefault="00F428B4" w:rsidP="00103FE2">
      <w:pPr>
        <w:jc w:val="both"/>
        <w:rPr>
          <w:rFonts w:ascii="Arial" w:hAnsi="Arial" w:cs="Arial"/>
          <w:color w:val="000000"/>
        </w:rPr>
      </w:pPr>
    </w:p>
    <w:p w:rsidR="00392045" w:rsidRPr="007874FD" w:rsidRDefault="00392045" w:rsidP="00103FE2">
      <w:pPr>
        <w:jc w:val="both"/>
        <w:rPr>
          <w:rFonts w:ascii="Arial" w:hAnsi="Arial" w:cs="Arial"/>
          <w:color w:val="000000"/>
        </w:rPr>
      </w:pPr>
    </w:p>
    <w:p w:rsidR="00106F67" w:rsidRDefault="00106F67" w:rsidP="00103FE2">
      <w:pPr>
        <w:jc w:val="both"/>
      </w:pPr>
    </w:p>
    <w:p w:rsidR="00106F67" w:rsidRPr="00106F67" w:rsidRDefault="00106F67" w:rsidP="00106F67"/>
    <w:p w:rsidR="00106F67" w:rsidRPr="00106F67" w:rsidRDefault="00106F67" w:rsidP="00106F67"/>
    <w:p w:rsidR="00106F67" w:rsidRPr="00106F67" w:rsidRDefault="00106F67" w:rsidP="00106F67"/>
    <w:p w:rsidR="00106F67" w:rsidRPr="00106F67" w:rsidRDefault="00106F67" w:rsidP="00106F67"/>
    <w:p w:rsidR="00106F67" w:rsidRPr="00106F67" w:rsidRDefault="00106F67" w:rsidP="00106F67"/>
    <w:p w:rsidR="00E77026" w:rsidRPr="00106F67" w:rsidRDefault="00E77026" w:rsidP="00106F67">
      <w:pPr>
        <w:jc w:val="center"/>
      </w:pPr>
    </w:p>
    <w:p w:rsidR="00E77026" w:rsidRPr="00E77026" w:rsidRDefault="00E77026" w:rsidP="00E77026"/>
    <w:p w:rsidR="00E77026" w:rsidRPr="00E77026" w:rsidRDefault="00E77026" w:rsidP="00E77026"/>
    <w:p w:rsidR="00E77026" w:rsidRPr="00E77026" w:rsidRDefault="00E77026" w:rsidP="00E77026"/>
    <w:p w:rsidR="00F158A2" w:rsidRDefault="00F158A2" w:rsidP="00F158A2">
      <w:pPr>
        <w:tabs>
          <w:tab w:val="left" w:pos="6705"/>
        </w:tabs>
      </w:pPr>
    </w:p>
    <w:p w:rsidR="00CC0617" w:rsidRPr="00635CCA" w:rsidRDefault="00CC0617" w:rsidP="00F158A2">
      <w:pPr>
        <w:tabs>
          <w:tab w:val="left" w:pos="6705"/>
        </w:tabs>
        <w:rPr>
          <w:rFonts w:ascii="Arial" w:hAnsi="Arial" w:cs="Arial"/>
        </w:rPr>
      </w:pPr>
    </w:p>
    <w:p w:rsidR="00F158A2" w:rsidRPr="00635CCA" w:rsidRDefault="00F158A2" w:rsidP="00F158A2">
      <w:pPr>
        <w:tabs>
          <w:tab w:val="left" w:pos="6705"/>
        </w:tabs>
        <w:rPr>
          <w:rFonts w:ascii="Arial" w:hAnsi="Arial" w:cs="Arial"/>
        </w:rPr>
      </w:pPr>
    </w:p>
    <w:p w:rsidR="00F158A2" w:rsidRDefault="00F158A2" w:rsidP="00F158A2">
      <w:pPr>
        <w:tabs>
          <w:tab w:val="left" w:pos="6705"/>
        </w:tabs>
        <w:jc w:val="center"/>
        <w:rPr>
          <w:rFonts w:ascii="Tahoma" w:hAnsi="Tahoma" w:cs="Tahoma"/>
        </w:rPr>
      </w:pPr>
    </w:p>
    <w:p w:rsidR="00F158A2" w:rsidRPr="004E5119" w:rsidRDefault="00F158A2" w:rsidP="00F158A2">
      <w:pPr>
        <w:tabs>
          <w:tab w:val="left" w:pos="6705"/>
        </w:tabs>
        <w:rPr>
          <w:rFonts w:ascii="Tahoma" w:hAnsi="Tahoma" w:cs="Tahoma"/>
        </w:rPr>
      </w:pPr>
    </w:p>
    <w:p w:rsidR="00F158A2" w:rsidRPr="00635CCA" w:rsidRDefault="00F158A2" w:rsidP="00F158A2">
      <w:pPr>
        <w:tabs>
          <w:tab w:val="left" w:pos="6705"/>
        </w:tabs>
        <w:rPr>
          <w:rFonts w:ascii="Arial" w:hAnsi="Arial" w:cs="Arial"/>
          <w:b/>
        </w:rPr>
      </w:pPr>
      <w:r>
        <w:rPr>
          <w:rFonts w:ascii="Arial" w:hAnsi="Arial" w:cs="Arial"/>
          <w:b/>
        </w:rPr>
        <w:t xml:space="preserve">                                                   </w:t>
      </w:r>
      <w:r w:rsidRPr="00635CCA">
        <w:rPr>
          <w:rFonts w:ascii="Arial" w:hAnsi="Arial" w:cs="Arial"/>
          <w:b/>
        </w:rPr>
        <w:t>VIRI in LITERATURA:</w:t>
      </w:r>
    </w:p>
    <w:p w:rsidR="00E77026" w:rsidRPr="00E44ABE" w:rsidRDefault="00F158A2" w:rsidP="00E44ABE">
      <w:pPr>
        <w:numPr>
          <w:ilvl w:val="0"/>
          <w:numId w:val="5"/>
        </w:numPr>
        <w:tabs>
          <w:tab w:val="left" w:pos="2415"/>
        </w:tabs>
        <w:rPr>
          <w:rFonts w:ascii="Arial" w:hAnsi="Arial" w:cs="Arial"/>
        </w:rPr>
      </w:pPr>
      <w:r w:rsidRPr="00E44ABE">
        <w:rPr>
          <w:rFonts w:ascii="Arial" w:hAnsi="Arial" w:cs="Arial"/>
        </w:rPr>
        <w:t>prof. Černuta Nowak: učno gradivo Oglej</w:t>
      </w:r>
    </w:p>
    <w:p w:rsidR="00AE21B8" w:rsidRPr="00E44ABE" w:rsidRDefault="00F158A2" w:rsidP="00E44ABE">
      <w:pPr>
        <w:numPr>
          <w:ilvl w:val="0"/>
          <w:numId w:val="5"/>
        </w:numPr>
        <w:tabs>
          <w:tab w:val="left" w:pos="2415"/>
        </w:tabs>
        <w:rPr>
          <w:rFonts w:ascii="Arial" w:hAnsi="Arial" w:cs="Arial"/>
        </w:rPr>
      </w:pPr>
      <w:r w:rsidRPr="00E44ABE">
        <w:rPr>
          <w:rFonts w:ascii="Arial" w:hAnsi="Arial" w:cs="Arial"/>
        </w:rPr>
        <w:t>V. Koršič-Zorn: Kratek vodnik po oglejski baziliki</w:t>
      </w:r>
    </w:p>
    <w:p w:rsidR="00F158A2" w:rsidRPr="00E44ABE" w:rsidRDefault="00AE21B8" w:rsidP="00E44ABE">
      <w:pPr>
        <w:numPr>
          <w:ilvl w:val="0"/>
          <w:numId w:val="5"/>
        </w:numPr>
        <w:tabs>
          <w:tab w:val="left" w:pos="2415"/>
        </w:tabs>
        <w:rPr>
          <w:rFonts w:ascii="Arial" w:hAnsi="Arial" w:cs="Arial"/>
        </w:rPr>
      </w:pPr>
      <w:r w:rsidRPr="00E44ABE">
        <w:rPr>
          <w:rFonts w:ascii="Arial" w:hAnsi="Arial" w:cs="Arial"/>
        </w:rPr>
        <w:t>Guide de Tourisme: Italie</w:t>
      </w:r>
    </w:p>
    <w:sectPr w:rsidR="00F158A2" w:rsidRPr="00E44A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582D" w:rsidRDefault="002D00EB">
      <w:r>
        <w:separator/>
      </w:r>
    </w:p>
  </w:endnote>
  <w:endnote w:type="continuationSeparator" w:id="0">
    <w:p w:rsidR="002A582D" w:rsidRDefault="002D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582D" w:rsidRDefault="002D00EB">
      <w:r>
        <w:separator/>
      </w:r>
    </w:p>
  </w:footnote>
  <w:footnote w:type="continuationSeparator" w:id="0">
    <w:p w:rsidR="002A582D" w:rsidRDefault="002D00EB">
      <w:r>
        <w:continuationSeparator/>
      </w:r>
    </w:p>
  </w:footnote>
  <w:footnote w:id="1">
    <w:p w:rsidR="00E72EF1" w:rsidRDefault="00E72EF1">
      <w:pPr>
        <w:pStyle w:val="FootnoteText"/>
      </w:pPr>
      <w:r w:rsidRPr="00C43070">
        <w:rPr>
          <w:rStyle w:val="FootnoteReference"/>
        </w:rPr>
        <w:sym w:font="Symbol" w:char="F0B1"/>
      </w:r>
      <w:r>
        <w:t xml:space="preserve"> </w:t>
      </w:r>
      <w:r w:rsidRPr="00C43070">
        <w:rPr>
          <w:rFonts w:ascii="Arial" w:hAnsi="Arial" w:cs="Arial"/>
        </w:rPr>
        <w:t>cerkveno, verno</w:t>
      </w:r>
    </w:p>
  </w:footnote>
  <w:footnote w:id="2">
    <w:p w:rsidR="00E72EF1" w:rsidRPr="00750D60" w:rsidRDefault="00E72EF1">
      <w:pPr>
        <w:pStyle w:val="FootnoteText"/>
        <w:rPr>
          <w:rFonts w:ascii="Arial" w:hAnsi="Arial" w:cs="Arial"/>
        </w:rPr>
      </w:pPr>
      <w:r w:rsidRPr="00750D60">
        <w:rPr>
          <w:rStyle w:val="FootnoteReference"/>
          <w:rFonts w:ascii="Arial" w:hAnsi="Arial" w:cs="Arial"/>
        </w:rPr>
        <w:sym w:font="Symbol" w:char="F0B8"/>
      </w:r>
      <w:r w:rsidRPr="00750D60">
        <w:rPr>
          <w:rFonts w:ascii="Arial" w:hAnsi="Arial" w:cs="Arial"/>
        </w:rPr>
        <w:t xml:space="preserve"> posvetilo, sestavljeno iz začetnih črk</w:t>
      </w:r>
    </w:p>
  </w:footnote>
  <w:footnote w:id="3">
    <w:p w:rsidR="00E72EF1" w:rsidRPr="00E85F85" w:rsidRDefault="00E72EF1">
      <w:pPr>
        <w:pStyle w:val="FootnoteText"/>
        <w:rPr>
          <w:rFonts w:ascii="Arial" w:hAnsi="Arial" w:cs="Arial"/>
        </w:rPr>
      </w:pPr>
      <w:r w:rsidRPr="00E85F85">
        <w:rPr>
          <w:rStyle w:val="FootnoteReference"/>
          <w:rFonts w:ascii="Arial" w:hAnsi="Arial" w:cs="Arial"/>
        </w:rPr>
        <w:sym w:font="Symbol" w:char="F0B6"/>
      </w:r>
      <w:r w:rsidRPr="00E85F85">
        <w:rPr>
          <w:rFonts w:ascii="Arial" w:hAnsi="Arial" w:cs="Arial"/>
        </w:rPr>
        <w:t xml:space="preserve"> grobnica pod oltarnim prostorom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17491"/>
    <w:multiLevelType w:val="hybridMultilevel"/>
    <w:tmpl w:val="B1C0BD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316D6CDC"/>
    <w:multiLevelType w:val="hybridMultilevel"/>
    <w:tmpl w:val="E7740608"/>
    <w:lvl w:ilvl="0" w:tplc="D4B49C74">
      <w:start w:val="1"/>
      <w:numFmt w:val="bullet"/>
      <w:lvlText w:val=""/>
      <w:lvlJc w:val="left"/>
      <w:pPr>
        <w:tabs>
          <w:tab w:val="num" w:pos="5655"/>
        </w:tabs>
        <w:ind w:left="5655" w:hanging="360"/>
      </w:pPr>
      <w:rPr>
        <w:rFonts w:ascii="Symbol" w:hAnsi="Symbol" w:hint="default"/>
      </w:rPr>
    </w:lvl>
    <w:lvl w:ilvl="1" w:tplc="04240003" w:tentative="1">
      <w:start w:val="1"/>
      <w:numFmt w:val="bullet"/>
      <w:lvlText w:val="o"/>
      <w:lvlJc w:val="left"/>
      <w:pPr>
        <w:tabs>
          <w:tab w:val="num" w:pos="3855"/>
        </w:tabs>
        <w:ind w:left="3855" w:hanging="360"/>
      </w:pPr>
      <w:rPr>
        <w:rFonts w:ascii="Courier New" w:hAnsi="Courier New" w:cs="Courier New" w:hint="default"/>
      </w:rPr>
    </w:lvl>
    <w:lvl w:ilvl="2" w:tplc="04240005" w:tentative="1">
      <w:start w:val="1"/>
      <w:numFmt w:val="bullet"/>
      <w:lvlText w:val=""/>
      <w:lvlJc w:val="left"/>
      <w:pPr>
        <w:tabs>
          <w:tab w:val="num" w:pos="4575"/>
        </w:tabs>
        <w:ind w:left="4575" w:hanging="360"/>
      </w:pPr>
      <w:rPr>
        <w:rFonts w:ascii="Wingdings" w:hAnsi="Wingdings" w:hint="default"/>
      </w:rPr>
    </w:lvl>
    <w:lvl w:ilvl="3" w:tplc="04240001">
      <w:start w:val="1"/>
      <w:numFmt w:val="bullet"/>
      <w:lvlText w:val=""/>
      <w:lvlJc w:val="left"/>
      <w:pPr>
        <w:tabs>
          <w:tab w:val="num" w:pos="5295"/>
        </w:tabs>
        <w:ind w:left="5295" w:hanging="360"/>
      </w:pPr>
      <w:rPr>
        <w:rFonts w:ascii="Symbol" w:hAnsi="Symbol" w:hint="default"/>
      </w:rPr>
    </w:lvl>
    <w:lvl w:ilvl="4" w:tplc="04240003" w:tentative="1">
      <w:start w:val="1"/>
      <w:numFmt w:val="bullet"/>
      <w:lvlText w:val="o"/>
      <w:lvlJc w:val="left"/>
      <w:pPr>
        <w:tabs>
          <w:tab w:val="num" w:pos="6015"/>
        </w:tabs>
        <w:ind w:left="6015" w:hanging="360"/>
      </w:pPr>
      <w:rPr>
        <w:rFonts w:ascii="Courier New" w:hAnsi="Courier New" w:cs="Courier New" w:hint="default"/>
      </w:rPr>
    </w:lvl>
    <w:lvl w:ilvl="5" w:tplc="04240005" w:tentative="1">
      <w:start w:val="1"/>
      <w:numFmt w:val="bullet"/>
      <w:lvlText w:val=""/>
      <w:lvlJc w:val="left"/>
      <w:pPr>
        <w:tabs>
          <w:tab w:val="num" w:pos="6735"/>
        </w:tabs>
        <w:ind w:left="6735" w:hanging="360"/>
      </w:pPr>
      <w:rPr>
        <w:rFonts w:ascii="Wingdings" w:hAnsi="Wingdings" w:hint="default"/>
      </w:rPr>
    </w:lvl>
    <w:lvl w:ilvl="6" w:tplc="04240001" w:tentative="1">
      <w:start w:val="1"/>
      <w:numFmt w:val="bullet"/>
      <w:lvlText w:val=""/>
      <w:lvlJc w:val="left"/>
      <w:pPr>
        <w:tabs>
          <w:tab w:val="num" w:pos="7455"/>
        </w:tabs>
        <w:ind w:left="7455" w:hanging="360"/>
      </w:pPr>
      <w:rPr>
        <w:rFonts w:ascii="Symbol" w:hAnsi="Symbol" w:hint="default"/>
      </w:rPr>
    </w:lvl>
    <w:lvl w:ilvl="7" w:tplc="04240003" w:tentative="1">
      <w:start w:val="1"/>
      <w:numFmt w:val="bullet"/>
      <w:lvlText w:val="o"/>
      <w:lvlJc w:val="left"/>
      <w:pPr>
        <w:tabs>
          <w:tab w:val="num" w:pos="8175"/>
        </w:tabs>
        <w:ind w:left="8175" w:hanging="360"/>
      </w:pPr>
      <w:rPr>
        <w:rFonts w:ascii="Courier New" w:hAnsi="Courier New" w:cs="Courier New" w:hint="default"/>
      </w:rPr>
    </w:lvl>
    <w:lvl w:ilvl="8" w:tplc="04240005" w:tentative="1">
      <w:start w:val="1"/>
      <w:numFmt w:val="bullet"/>
      <w:lvlText w:val=""/>
      <w:lvlJc w:val="left"/>
      <w:pPr>
        <w:tabs>
          <w:tab w:val="num" w:pos="8895"/>
        </w:tabs>
        <w:ind w:left="8895" w:hanging="360"/>
      </w:pPr>
      <w:rPr>
        <w:rFonts w:ascii="Wingdings" w:hAnsi="Wingdings" w:hint="default"/>
      </w:rPr>
    </w:lvl>
  </w:abstractNum>
  <w:abstractNum w:abstractNumId="2" w15:restartNumberingAfterBreak="0">
    <w:nsid w:val="34235E3F"/>
    <w:multiLevelType w:val="hybridMultilevel"/>
    <w:tmpl w:val="E1D2D524"/>
    <w:lvl w:ilvl="0" w:tplc="D4B49C74">
      <w:start w:val="1"/>
      <w:numFmt w:val="bullet"/>
      <w:lvlText w:val=""/>
      <w:lvlJc w:val="left"/>
      <w:pPr>
        <w:tabs>
          <w:tab w:val="num" w:pos="5655"/>
        </w:tabs>
        <w:ind w:left="5655" w:hanging="360"/>
      </w:pPr>
      <w:rPr>
        <w:rFonts w:ascii="Symbol" w:hAnsi="Symbol" w:hint="default"/>
      </w:rPr>
    </w:lvl>
    <w:lvl w:ilvl="1" w:tplc="04240003" w:tentative="1">
      <w:start w:val="1"/>
      <w:numFmt w:val="bullet"/>
      <w:lvlText w:val="o"/>
      <w:lvlJc w:val="left"/>
      <w:pPr>
        <w:tabs>
          <w:tab w:val="num" w:pos="3855"/>
        </w:tabs>
        <w:ind w:left="3855" w:hanging="360"/>
      </w:pPr>
      <w:rPr>
        <w:rFonts w:ascii="Courier New" w:hAnsi="Courier New" w:cs="Courier New" w:hint="default"/>
      </w:rPr>
    </w:lvl>
    <w:lvl w:ilvl="2" w:tplc="04240005" w:tentative="1">
      <w:start w:val="1"/>
      <w:numFmt w:val="bullet"/>
      <w:lvlText w:val=""/>
      <w:lvlJc w:val="left"/>
      <w:pPr>
        <w:tabs>
          <w:tab w:val="num" w:pos="4575"/>
        </w:tabs>
        <w:ind w:left="4575" w:hanging="360"/>
      </w:pPr>
      <w:rPr>
        <w:rFonts w:ascii="Wingdings" w:hAnsi="Wingdings" w:hint="default"/>
      </w:rPr>
    </w:lvl>
    <w:lvl w:ilvl="3" w:tplc="04240001">
      <w:start w:val="1"/>
      <w:numFmt w:val="bullet"/>
      <w:lvlText w:val=""/>
      <w:lvlJc w:val="left"/>
      <w:pPr>
        <w:tabs>
          <w:tab w:val="num" w:pos="5295"/>
        </w:tabs>
        <w:ind w:left="5295" w:hanging="360"/>
      </w:pPr>
      <w:rPr>
        <w:rFonts w:ascii="Symbol" w:hAnsi="Symbol" w:hint="default"/>
      </w:rPr>
    </w:lvl>
    <w:lvl w:ilvl="4" w:tplc="04240003" w:tentative="1">
      <w:start w:val="1"/>
      <w:numFmt w:val="bullet"/>
      <w:lvlText w:val="o"/>
      <w:lvlJc w:val="left"/>
      <w:pPr>
        <w:tabs>
          <w:tab w:val="num" w:pos="6015"/>
        </w:tabs>
        <w:ind w:left="6015" w:hanging="360"/>
      </w:pPr>
      <w:rPr>
        <w:rFonts w:ascii="Courier New" w:hAnsi="Courier New" w:cs="Courier New" w:hint="default"/>
      </w:rPr>
    </w:lvl>
    <w:lvl w:ilvl="5" w:tplc="04240005" w:tentative="1">
      <w:start w:val="1"/>
      <w:numFmt w:val="bullet"/>
      <w:lvlText w:val=""/>
      <w:lvlJc w:val="left"/>
      <w:pPr>
        <w:tabs>
          <w:tab w:val="num" w:pos="6735"/>
        </w:tabs>
        <w:ind w:left="6735" w:hanging="360"/>
      </w:pPr>
      <w:rPr>
        <w:rFonts w:ascii="Wingdings" w:hAnsi="Wingdings" w:hint="default"/>
      </w:rPr>
    </w:lvl>
    <w:lvl w:ilvl="6" w:tplc="04240001" w:tentative="1">
      <w:start w:val="1"/>
      <w:numFmt w:val="bullet"/>
      <w:lvlText w:val=""/>
      <w:lvlJc w:val="left"/>
      <w:pPr>
        <w:tabs>
          <w:tab w:val="num" w:pos="7455"/>
        </w:tabs>
        <w:ind w:left="7455" w:hanging="360"/>
      </w:pPr>
      <w:rPr>
        <w:rFonts w:ascii="Symbol" w:hAnsi="Symbol" w:hint="default"/>
      </w:rPr>
    </w:lvl>
    <w:lvl w:ilvl="7" w:tplc="04240003" w:tentative="1">
      <w:start w:val="1"/>
      <w:numFmt w:val="bullet"/>
      <w:lvlText w:val="o"/>
      <w:lvlJc w:val="left"/>
      <w:pPr>
        <w:tabs>
          <w:tab w:val="num" w:pos="8175"/>
        </w:tabs>
        <w:ind w:left="8175" w:hanging="360"/>
      </w:pPr>
      <w:rPr>
        <w:rFonts w:ascii="Courier New" w:hAnsi="Courier New" w:cs="Courier New" w:hint="default"/>
      </w:rPr>
    </w:lvl>
    <w:lvl w:ilvl="8" w:tplc="04240005" w:tentative="1">
      <w:start w:val="1"/>
      <w:numFmt w:val="bullet"/>
      <w:lvlText w:val=""/>
      <w:lvlJc w:val="left"/>
      <w:pPr>
        <w:tabs>
          <w:tab w:val="num" w:pos="8895"/>
        </w:tabs>
        <w:ind w:left="8895" w:hanging="360"/>
      </w:pPr>
      <w:rPr>
        <w:rFonts w:ascii="Wingdings" w:hAnsi="Wingdings" w:hint="default"/>
      </w:rPr>
    </w:lvl>
  </w:abstractNum>
  <w:abstractNum w:abstractNumId="3" w15:restartNumberingAfterBreak="0">
    <w:nsid w:val="356A5F46"/>
    <w:multiLevelType w:val="hybridMultilevel"/>
    <w:tmpl w:val="70C2440E"/>
    <w:lvl w:ilvl="0" w:tplc="0424000F">
      <w:start w:val="2"/>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4CB173E5"/>
    <w:multiLevelType w:val="hybridMultilevel"/>
    <w:tmpl w:val="9F167BB0"/>
    <w:lvl w:ilvl="0" w:tplc="04240009">
      <w:start w:val="1"/>
      <w:numFmt w:val="bullet"/>
      <w:lvlText w:val=""/>
      <w:lvlJc w:val="left"/>
      <w:pPr>
        <w:tabs>
          <w:tab w:val="num" w:pos="3135"/>
        </w:tabs>
        <w:ind w:left="3135" w:hanging="360"/>
      </w:pPr>
      <w:rPr>
        <w:rFonts w:ascii="Wingdings" w:hAnsi="Wingdings" w:hint="default"/>
      </w:rPr>
    </w:lvl>
    <w:lvl w:ilvl="1" w:tplc="04240003" w:tentative="1">
      <w:start w:val="1"/>
      <w:numFmt w:val="bullet"/>
      <w:lvlText w:val="o"/>
      <w:lvlJc w:val="left"/>
      <w:pPr>
        <w:tabs>
          <w:tab w:val="num" w:pos="3855"/>
        </w:tabs>
        <w:ind w:left="3855" w:hanging="360"/>
      </w:pPr>
      <w:rPr>
        <w:rFonts w:ascii="Courier New" w:hAnsi="Courier New" w:cs="Courier New" w:hint="default"/>
      </w:rPr>
    </w:lvl>
    <w:lvl w:ilvl="2" w:tplc="04240005" w:tentative="1">
      <w:start w:val="1"/>
      <w:numFmt w:val="bullet"/>
      <w:lvlText w:val=""/>
      <w:lvlJc w:val="left"/>
      <w:pPr>
        <w:tabs>
          <w:tab w:val="num" w:pos="4575"/>
        </w:tabs>
        <w:ind w:left="4575" w:hanging="360"/>
      </w:pPr>
      <w:rPr>
        <w:rFonts w:ascii="Wingdings" w:hAnsi="Wingdings" w:hint="default"/>
      </w:rPr>
    </w:lvl>
    <w:lvl w:ilvl="3" w:tplc="04240001" w:tentative="1">
      <w:start w:val="1"/>
      <w:numFmt w:val="bullet"/>
      <w:lvlText w:val=""/>
      <w:lvlJc w:val="left"/>
      <w:pPr>
        <w:tabs>
          <w:tab w:val="num" w:pos="5295"/>
        </w:tabs>
        <w:ind w:left="5295" w:hanging="360"/>
      </w:pPr>
      <w:rPr>
        <w:rFonts w:ascii="Symbol" w:hAnsi="Symbol" w:hint="default"/>
      </w:rPr>
    </w:lvl>
    <w:lvl w:ilvl="4" w:tplc="04240003" w:tentative="1">
      <w:start w:val="1"/>
      <w:numFmt w:val="bullet"/>
      <w:lvlText w:val="o"/>
      <w:lvlJc w:val="left"/>
      <w:pPr>
        <w:tabs>
          <w:tab w:val="num" w:pos="6015"/>
        </w:tabs>
        <w:ind w:left="6015" w:hanging="360"/>
      </w:pPr>
      <w:rPr>
        <w:rFonts w:ascii="Courier New" w:hAnsi="Courier New" w:cs="Courier New" w:hint="default"/>
      </w:rPr>
    </w:lvl>
    <w:lvl w:ilvl="5" w:tplc="04240005" w:tentative="1">
      <w:start w:val="1"/>
      <w:numFmt w:val="bullet"/>
      <w:lvlText w:val=""/>
      <w:lvlJc w:val="left"/>
      <w:pPr>
        <w:tabs>
          <w:tab w:val="num" w:pos="6735"/>
        </w:tabs>
        <w:ind w:left="6735" w:hanging="360"/>
      </w:pPr>
      <w:rPr>
        <w:rFonts w:ascii="Wingdings" w:hAnsi="Wingdings" w:hint="default"/>
      </w:rPr>
    </w:lvl>
    <w:lvl w:ilvl="6" w:tplc="04240001" w:tentative="1">
      <w:start w:val="1"/>
      <w:numFmt w:val="bullet"/>
      <w:lvlText w:val=""/>
      <w:lvlJc w:val="left"/>
      <w:pPr>
        <w:tabs>
          <w:tab w:val="num" w:pos="7455"/>
        </w:tabs>
        <w:ind w:left="7455" w:hanging="360"/>
      </w:pPr>
      <w:rPr>
        <w:rFonts w:ascii="Symbol" w:hAnsi="Symbol" w:hint="default"/>
      </w:rPr>
    </w:lvl>
    <w:lvl w:ilvl="7" w:tplc="04240003" w:tentative="1">
      <w:start w:val="1"/>
      <w:numFmt w:val="bullet"/>
      <w:lvlText w:val="o"/>
      <w:lvlJc w:val="left"/>
      <w:pPr>
        <w:tabs>
          <w:tab w:val="num" w:pos="8175"/>
        </w:tabs>
        <w:ind w:left="8175" w:hanging="360"/>
      </w:pPr>
      <w:rPr>
        <w:rFonts w:ascii="Courier New" w:hAnsi="Courier New" w:cs="Courier New" w:hint="default"/>
      </w:rPr>
    </w:lvl>
    <w:lvl w:ilvl="8" w:tplc="04240005" w:tentative="1">
      <w:start w:val="1"/>
      <w:numFmt w:val="bullet"/>
      <w:lvlText w:val=""/>
      <w:lvlJc w:val="left"/>
      <w:pPr>
        <w:tabs>
          <w:tab w:val="num" w:pos="8895"/>
        </w:tabs>
        <w:ind w:left="8895"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D0AEE"/>
    <w:rsid w:val="0003470F"/>
    <w:rsid w:val="000F7055"/>
    <w:rsid w:val="00102C6C"/>
    <w:rsid w:val="00103FE2"/>
    <w:rsid w:val="00106F67"/>
    <w:rsid w:val="001B001D"/>
    <w:rsid w:val="00252A71"/>
    <w:rsid w:val="0029248A"/>
    <w:rsid w:val="00292DE4"/>
    <w:rsid w:val="002A582D"/>
    <w:rsid w:val="002B356D"/>
    <w:rsid w:val="002D00EB"/>
    <w:rsid w:val="0031175D"/>
    <w:rsid w:val="00331A01"/>
    <w:rsid w:val="00351F0C"/>
    <w:rsid w:val="00392045"/>
    <w:rsid w:val="003C0DB7"/>
    <w:rsid w:val="00495006"/>
    <w:rsid w:val="004D284A"/>
    <w:rsid w:val="004F696D"/>
    <w:rsid w:val="00673CA7"/>
    <w:rsid w:val="00732AC2"/>
    <w:rsid w:val="00750D60"/>
    <w:rsid w:val="007874FD"/>
    <w:rsid w:val="008C3134"/>
    <w:rsid w:val="008D28A9"/>
    <w:rsid w:val="008E3241"/>
    <w:rsid w:val="009006E3"/>
    <w:rsid w:val="00931E56"/>
    <w:rsid w:val="0093794C"/>
    <w:rsid w:val="00991768"/>
    <w:rsid w:val="009B7AE4"/>
    <w:rsid w:val="00A610CB"/>
    <w:rsid w:val="00AA5C79"/>
    <w:rsid w:val="00AE21B8"/>
    <w:rsid w:val="00B00FD1"/>
    <w:rsid w:val="00BA089C"/>
    <w:rsid w:val="00C43070"/>
    <w:rsid w:val="00C50A9C"/>
    <w:rsid w:val="00CA5F2D"/>
    <w:rsid w:val="00CC0617"/>
    <w:rsid w:val="00CD0AEE"/>
    <w:rsid w:val="00CE2806"/>
    <w:rsid w:val="00D073AC"/>
    <w:rsid w:val="00D4194A"/>
    <w:rsid w:val="00E11152"/>
    <w:rsid w:val="00E25A31"/>
    <w:rsid w:val="00E44ABE"/>
    <w:rsid w:val="00E521AC"/>
    <w:rsid w:val="00E72EF1"/>
    <w:rsid w:val="00E77026"/>
    <w:rsid w:val="00E85F85"/>
    <w:rsid w:val="00ED594F"/>
    <w:rsid w:val="00F158A2"/>
    <w:rsid w:val="00F16A94"/>
    <w:rsid w:val="00F17229"/>
    <w:rsid w:val="00F31908"/>
    <w:rsid w:val="00F428B4"/>
    <w:rsid w:val="00FB39DA"/>
    <w:rsid w:val="00FC0EE8"/>
    <w:rsid w:val="00FC768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F0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rednje1">
    <w:name w:val="srednje1"/>
    <w:basedOn w:val="DefaultParagraphFont"/>
    <w:rsid w:val="00351F0C"/>
    <w:rPr>
      <w:rFonts w:ascii="Tahoma" w:hAnsi="Tahoma" w:cs="Tahoma" w:hint="default"/>
      <w:color w:val="000000"/>
      <w:sz w:val="16"/>
      <w:szCs w:val="16"/>
    </w:rPr>
  </w:style>
  <w:style w:type="paragraph" w:styleId="FootnoteText">
    <w:name w:val="footnote text"/>
    <w:basedOn w:val="Normal"/>
    <w:semiHidden/>
    <w:rsid w:val="00C43070"/>
    <w:rPr>
      <w:sz w:val="20"/>
      <w:szCs w:val="20"/>
    </w:rPr>
  </w:style>
  <w:style w:type="character" w:styleId="FootnoteReference">
    <w:name w:val="footnote reference"/>
    <w:basedOn w:val="DefaultParagraphFont"/>
    <w:semiHidden/>
    <w:rsid w:val="00C430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3285</Characters>
  <Application>Microsoft Office Word</Application>
  <DocSecurity>0</DocSecurity>
  <Lines>27</Lines>
  <Paragraphs>7</Paragraphs>
  <ScaleCrop>false</ScaleCrop>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2019-05-17T07:32:00Z</dcterms:created>
  <dcterms:modified xsi:type="dcterms:W3CDTF">2019-05-17T07:32:00Z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