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B1D4" w14:textId="77777777" w:rsidR="00CF33C1" w:rsidRDefault="00CF33C1" w:rsidP="00CF33C1">
      <w:bookmarkStart w:id="0" w:name="_GoBack"/>
      <w:bookmarkEnd w:id="0"/>
      <w:r>
        <w:t>Srednja vzgojiteljska šola in gimnazija Ljubljana</w:t>
      </w:r>
    </w:p>
    <w:p w14:paraId="40A10628" w14:textId="77777777" w:rsidR="00CF33C1" w:rsidRDefault="00CF33C1" w:rsidP="00CF33C1">
      <w:r>
        <w:t>Kardeljeva ploščad 16</w:t>
      </w:r>
    </w:p>
    <w:p w14:paraId="7C75F4FC" w14:textId="77777777" w:rsidR="00CF33C1" w:rsidRDefault="00CF33C1" w:rsidP="00CF33C1">
      <w:r>
        <w:t>Ljubljana</w:t>
      </w:r>
    </w:p>
    <w:p w14:paraId="54445A30" w14:textId="77777777" w:rsidR="00CF33C1" w:rsidRDefault="00CF33C1" w:rsidP="00CF33C1"/>
    <w:p w14:paraId="5D44B9FA" w14:textId="77777777" w:rsidR="00CF33C1" w:rsidRDefault="00CF33C1" w:rsidP="00CF33C1"/>
    <w:p w14:paraId="309FA428" w14:textId="77777777" w:rsidR="00CF33C1" w:rsidRDefault="00CF33C1" w:rsidP="00CF33C1"/>
    <w:p w14:paraId="7769616D" w14:textId="77777777" w:rsidR="00CF33C1" w:rsidRDefault="00CF33C1" w:rsidP="00CF33C1"/>
    <w:p w14:paraId="20CB9D11" w14:textId="77777777" w:rsidR="00CF33C1" w:rsidRDefault="00CF33C1" w:rsidP="00CF33C1"/>
    <w:p w14:paraId="3E55626D" w14:textId="77777777" w:rsidR="00CF33C1" w:rsidRDefault="00CF33C1" w:rsidP="00CF33C1"/>
    <w:p w14:paraId="6CADD3D9" w14:textId="77777777" w:rsidR="00CF33C1" w:rsidRDefault="004336A9" w:rsidP="00CF33C1">
      <w:r>
        <w:rPr>
          <w:noProof/>
          <w:sz w:val="20"/>
        </w:rPr>
        <w:pict w14:anchorId="31BF7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1pt;margin-top:196.85pt;width:315pt;height:154.55pt;z-index:251657728;mso-position-vertical-relative:page" fillcolor="#333">
            <v:fill color2="#969696" angle="-45" focus="50%" type="gradient"/>
            <v:shadow color="#868686"/>
            <v:textpath style="font-family:&quot;Comic Sans MS&quot;;font-weight:bold;font-style:italic;v-text-kern:t" trim="t" fitpath="t" string="PREŠERNOV  SPOMENIK"/>
            <w10:wrap anchory="page"/>
          </v:shape>
        </w:pict>
      </w:r>
    </w:p>
    <w:p w14:paraId="63A52D62" w14:textId="77777777" w:rsidR="00CF33C1" w:rsidRDefault="00CF33C1" w:rsidP="00CF33C1"/>
    <w:p w14:paraId="52CAE4B0" w14:textId="77777777" w:rsidR="00CF33C1" w:rsidRDefault="00CF33C1" w:rsidP="00CF33C1"/>
    <w:p w14:paraId="4CB416D8" w14:textId="77777777" w:rsidR="00CF33C1" w:rsidRDefault="00CF33C1" w:rsidP="00CF33C1"/>
    <w:p w14:paraId="33DD2D51" w14:textId="77777777" w:rsidR="00CF33C1" w:rsidRDefault="00CF33C1" w:rsidP="00CF33C1"/>
    <w:p w14:paraId="472055E4" w14:textId="77777777" w:rsidR="00CF33C1" w:rsidRDefault="00CF33C1" w:rsidP="00CF33C1"/>
    <w:p w14:paraId="3E8BE106" w14:textId="77777777" w:rsidR="00CF33C1" w:rsidRDefault="00CF33C1" w:rsidP="00CF33C1"/>
    <w:p w14:paraId="17446AD0" w14:textId="77777777" w:rsidR="00CF33C1" w:rsidRDefault="00CF33C1" w:rsidP="00CF33C1"/>
    <w:p w14:paraId="36C279EA" w14:textId="77777777" w:rsidR="00CF33C1" w:rsidRDefault="00CF33C1" w:rsidP="00CF33C1"/>
    <w:p w14:paraId="5DCBE35E" w14:textId="77777777" w:rsidR="00CF33C1" w:rsidRDefault="00CF33C1" w:rsidP="00CF33C1"/>
    <w:p w14:paraId="71DE736C" w14:textId="77777777" w:rsidR="00CF33C1" w:rsidRDefault="00CF33C1" w:rsidP="00CF33C1"/>
    <w:p w14:paraId="7DFEF41C" w14:textId="77777777" w:rsidR="00CF33C1" w:rsidRDefault="00CF33C1" w:rsidP="00CF33C1"/>
    <w:p w14:paraId="38E7DC5F" w14:textId="77777777" w:rsidR="00CF33C1" w:rsidRDefault="00CF33C1" w:rsidP="00CF33C1"/>
    <w:p w14:paraId="31FDE847" w14:textId="77777777" w:rsidR="00CF33C1" w:rsidRPr="00D25450" w:rsidRDefault="00CF33C1" w:rsidP="00CF33C1">
      <w:pPr>
        <w:pStyle w:val="BodyText"/>
        <w:rPr>
          <w:color w:val="FF0000"/>
        </w:rPr>
      </w:pPr>
      <w:r w:rsidRPr="00D25450">
        <w:rPr>
          <w:color w:val="FF0000"/>
        </w:rPr>
        <w:t>POROČILO ZA ZGODOVINO UMETNOSTI</w:t>
      </w:r>
    </w:p>
    <w:p w14:paraId="74C4B55F" w14:textId="77777777" w:rsidR="00CF33C1" w:rsidRDefault="00CF33C1" w:rsidP="00CF33C1">
      <w:pPr>
        <w:jc w:val="right"/>
      </w:pPr>
    </w:p>
    <w:p w14:paraId="396EE596" w14:textId="77777777" w:rsidR="00CF33C1" w:rsidRDefault="00CF33C1" w:rsidP="00CF33C1">
      <w:pPr>
        <w:jc w:val="right"/>
      </w:pPr>
    </w:p>
    <w:p w14:paraId="6E6A90DE" w14:textId="77777777" w:rsidR="00CF33C1" w:rsidRDefault="00CF33C1" w:rsidP="00CF33C1">
      <w:pPr>
        <w:jc w:val="right"/>
      </w:pPr>
    </w:p>
    <w:p w14:paraId="09448BA3" w14:textId="77777777" w:rsidR="00CF33C1" w:rsidRDefault="00CF33C1" w:rsidP="00CF33C1">
      <w:pPr>
        <w:jc w:val="right"/>
      </w:pPr>
    </w:p>
    <w:p w14:paraId="25ADB0C7" w14:textId="77777777" w:rsidR="00CF33C1" w:rsidRDefault="00CF33C1" w:rsidP="00CF33C1">
      <w:pPr>
        <w:jc w:val="right"/>
      </w:pPr>
    </w:p>
    <w:p w14:paraId="13637D7D" w14:textId="77777777" w:rsidR="00CF33C1" w:rsidRDefault="00CF33C1" w:rsidP="00CF33C1">
      <w:pPr>
        <w:jc w:val="right"/>
      </w:pPr>
    </w:p>
    <w:p w14:paraId="6AD1EAEA" w14:textId="77777777" w:rsidR="00CF33C1" w:rsidRDefault="00CF33C1" w:rsidP="00CF33C1">
      <w:pPr>
        <w:jc w:val="right"/>
      </w:pPr>
    </w:p>
    <w:p w14:paraId="122E104B" w14:textId="77777777" w:rsidR="00CF33C1" w:rsidRDefault="00CF33C1" w:rsidP="00CF33C1">
      <w:pPr>
        <w:jc w:val="right"/>
      </w:pPr>
    </w:p>
    <w:p w14:paraId="0CF793C0" w14:textId="4644066A" w:rsidR="00CF33C1" w:rsidRDefault="00113D0A" w:rsidP="00CF33C1">
      <w:pPr>
        <w:rPr>
          <w:rFonts w:ascii="Comic Sans MS" w:hAnsi="Comic Sans MS"/>
          <w:b/>
          <w:bCs/>
          <w:sz w:val="32"/>
        </w:rPr>
      </w:pPr>
      <w:r>
        <w:rPr>
          <w:rFonts w:ascii="Comic Sans MS" w:hAnsi="Comic Sans MS"/>
          <w:b/>
          <w:bCs/>
          <w:sz w:val="32"/>
        </w:rPr>
        <w:t xml:space="preserve"> </w:t>
      </w:r>
    </w:p>
    <w:p w14:paraId="10EBE865" w14:textId="77777777" w:rsidR="00CF33C1" w:rsidRDefault="00CF33C1" w:rsidP="00CF33C1">
      <w:pPr>
        <w:jc w:val="center"/>
        <w:rPr>
          <w:rFonts w:ascii="Comic Sans MS" w:hAnsi="Comic Sans MS"/>
          <w:b/>
          <w:bCs/>
          <w:sz w:val="32"/>
        </w:rPr>
      </w:pPr>
    </w:p>
    <w:p w14:paraId="453F34A5" w14:textId="77777777" w:rsidR="00CF33C1" w:rsidRDefault="00CF33C1" w:rsidP="00CF33C1">
      <w:pPr>
        <w:jc w:val="center"/>
        <w:rPr>
          <w:rFonts w:ascii="Comic Sans MS" w:hAnsi="Comic Sans MS"/>
          <w:b/>
          <w:bCs/>
          <w:sz w:val="32"/>
        </w:rPr>
      </w:pPr>
    </w:p>
    <w:p w14:paraId="24D3827F" w14:textId="77777777" w:rsidR="00CF33C1" w:rsidRDefault="00CF33C1" w:rsidP="00CF33C1">
      <w:pPr>
        <w:jc w:val="center"/>
        <w:rPr>
          <w:rFonts w:ascii="Comic Sans MS" w:hAnsi="Comic Sans MS"/>
          <w:b/>
          <w:bCs/>
          <w:sz w:val="32"/>
        </w:rPr>
      </w:pPr>
    </w:p>
    <w:p w14:paraId="614212D5" w14:textId="77777777" w:rsidR="00CF33C1" w:rsidRDefault="00CF33C1" w:rsidP="00CF33C1">
      <w:pPr>
        <w:jc w:val="center"/>
        <w:rPr>
          <w:rFonts w:ascii="Comic Sans MS" w:hAnsi="Comic Sans MS"/>
          <w:b/>
          <w:bCs/>
          <w:sz w:val="32"/>
        </w:rPr>
      </w:pPr>
    </w:p>
    <w:p w14:paraId="3ED96745" w14:textId="77777777" w:rsidR="00CF33C1" w:rsidRDefault="00CF33C1" w:rsidP="00CF33C1">
      <w:pPr>
        <w:jc w:val="center"/>
        <w:rPr>
          <w:rFonts w:ascii="Comic Sans MS" w:hAnsi="Comic Sans MS"/>
          <w:b/>
          <w:bCs/>
          <w:sz w:val="32"/>
        </w:rPr>
      </w:pPr>
    </w:p>
    <w:p w14:paraId="355B9F81" w14:textId="77777777" w:rsidR="00CF33C1" w:rsidRDefault="00CF33C1" w:rsidP="00CF33C1">
      <w:pPr>
        <w:jc w:val="center"/>
        <w:rPr>
          <w:rFonts w:ascii="Comic Sans MS" w:hAnsi="Comic Sans MS"/>
          <w:b/>
          <w:bCs/>
          <w:sz w:val="32"/>
        </w:rPr>
      </w:pPr>
      <w:r>
        <w:rPr>
          <w:rFonts w:ascii="Comic Sans MS" w:hAnsi="Comic Sans MS"/>
          <w:b/>
          <w:bCs/>
          <w:sz w:val="32"/>
        </w:rPr>
        <w:t>Ljubljana, 21.10.2004</w:t>
      </w:r>
    </w:p>
    <w:p w14:paraId="1702DEC0" w14:textId="26BD286E" w:rsidR="00CF33C1" w:rsidRDefault="00CF33C1" w:rsidP="00CF33C1">
      <w:pPr>
        <w:rPr>
          <w:b/>
          <w:bCs/>
        </w:rPr>
      </w:pPr>
    </w:p>
    <w:p w14:paraId="41C4C85F" w14:textId="77777777" w:rsidR="006E7820" w:rsidRPr="00BE515B" w:rsidRDefault="006E7820" w:rsidP="00CF33C1">
      <w:pPr>
        <w:rPr>
          <w:b/>
          <w:bCs/>
        </w:rPr>
      </w:pPr>
    </w:p>
    <w:p w14:paraId="642818C8" w14:textId="77777777" w:rsidR="00CE2059" w:rsidRDefault="00CE2059" w:rsidP="00761EAF">
      <w:pPr>
        <w:pStyle w:val="NormalWeb"/>
        <w:ind w:firstLine="708"/>
        <w:jc w:val="both"/>
      </w:pPr>
      <w:r>
        <w:lastRenderedPageBreak/>
        <w:t xml:space="preserve">Vsakoletna praznovanja Novega leta, se po vzoru ostalih svetovnih prstolnic, vrstijo tudi v Ljubljani na osrednjem trgu – Prešernovem trgu.  </w:t>
      </w:r>
      <w:r w:rsidRPr="000A0C89">
        <w:t xml:space="preserve">Trg je križišče, v katero se steka </w:t>
      </w:r>
      <w:r>
        <w:t>pet</w:t>
      </w:r>
      <w:r w:rsidRPr="000A0C89">
        <w:t xml:space="preserve"> ulic</w:t>
      </w:r>
      <w:r>
        <w:t xml:space="preserve"> in je tako naravno stičišče, katerega centralni del je spomenik, posvečen slovenskemu največjemu pesniku, Francetu Prešernu. </w:t>
      </w:r>
      <w:r w:rsidR="003A2DB1">
        <w:t xml:space="preserve">Ob vznožju spomenika so stopnice na katerih, ob lepem vremenu radi posedamo mladi. </w:t>
      </w:r>
    </w:p>
    <w:p w14:paraId="714B90DD" w14:textId="77777777" w:rsidR="00F13D4A" w:rsidRDefault="00F13D4A" w:rsidP="006C0971">
      <w:pPr>
        <w:pStyle w:val="NormalWeb"/>
      </w:pPr>
    </w:p>
    <w:p w14:paraId="7B0150D0" w14:textId="77777777" w:rsidR="00F13D4A" w:rsidRPr="00CE2059" w:rsidRDefault="00F13D4A" w:rsidP="006C0971">
      <w:pPr>
        <w:pStyle w:val="NormalWeb"/>
      </w:pPr>
    </w:p>
    <w:p w14:paraId="7C86365E" w14:textId="77777777" w:rsidR="003A2DB1" w:rsidRDefault="004336A9" w:rsidP="00F13D4A">
      <w:pPr>
        <w:pStyle w:val="NormalWeb"/>
        <w:jc w:val="center"/>
        <w:rPr>
          <w:b/>
          <w:sz w:val="28"/>
          <w:szCs w:val="28"/>
        </w:rPr>
      </w:pPr>
      <w:r>
        <w:rPr>
          <w:b/>
          <w:sz w:val="28"/>
          <w:szCs w:val="28"/>
        </w:rPr>
        <w:pict w14:anchorId="19BE6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01pt">
            <v:imagedata r:id="rId7" o:title="preseren"/>
          </v:shape>
        </w:pict>
      </w:r>
    </w:p>
    <w:p w14:paraId="43E0A943" w14:textId="77777777" w:rsidR="00F13D4A" w:rsidRPr="00907F01" w:rsidRDefault="00F13D4A" w:rsidP="00F13D4A">
      <w:pPr>
        <w:pStyle w:val="NormalWeb"/>
        <w:jc w:val="center"/>
        <w:rPr>
          <w:b/>
          <w:i/>
          <w:sz w:val="28"/>
          <w:szCs w:val="28"/>
        </w:rPr>
      </w:pPr>
      <w:r w:rsidRPr="00907F01">
        <w:rPr>
          <w:b/>
          <w:i/>
        </w:rPr>
        <w:t>Slika 1 – Prešernov spomenik</w:t>
      </w:r>
      <w:r w:rsidRPr="00907F01">
        <w:rPr>
          <w:b/>
          <w:i/>
          <w:sz w:val="28"/>
          <w:szCs w:val="28"/>
        </w:rPr>
        <w:br w:type="page"/>
      </w:r>
    </w:p>
    <w:p w14:paraId="1CCA4596" w14:textId="77777777" w:rsidR="00735EEF" w:rsidRPr="00D25450" w:rsidRDefault="00735EEF" w:rsidP="00735EEF">
      <w:pPr>
        <w:pStyle w:val="NormalWeb"/>
        <w:rPr>
          <w:b/>
          <w:color w:val="FF0000"/>
          <w:sz w:val="28"/>
          <w:szCs w:val="28"/>
        </w:rPr>
      </w:pPr>
      <w:r w:rsidRPr="00D25450">
        <w:rPr>
          <w:b/>
          <w:color w:val="FF0000"/>
          <w:sz w:val="28"/>
          <w:szCs w:val="28"/>
        </w:rPr>
        <w:t>Prešernov spomenik</w:t>
      </w:r>
    </w:p>
    <w:p w14:paraId="16DC4198" w14:textId="77777777" w:rsidR="00735EEF" w:rsidRDefault="00B32D15" w:rsidP="00BE04FC">
      <w:pPr>
        <w:ind w:firstLine="708"/>
        <w:jc w:val="both"/>
      </w:pPr>
      <w:r>
        <w:t>Nekakšno neformalno središče Ljubljane je Preše</w:t>
      </w:r>
      <w:r w:rsidR="00DF08FD">
        <w:t>rnov trg s spomenikom največjemu</w:t>
      </w:r>
      <w:r>
        <w:t xml:space="preserve"> slovenskemu pesniku Francetu Prešernu. Spomenik stoji v neposredni bližini </w:t>
      </w:r>
      <w:r w:rsidRPr="0017234E">
        <w:t>Tromostovja</w:t>
      </w:r>
      <w:r>
        <w:t xml:space="preserve"> in </w:t>
      </w:r>
      <w:r w:rsidRPr="0017234E">
        <w:t>frančiškanske cerkve Marijinega oznanenja</w:t>
      </w:r>
      <w:r>
        <w:t xml:space="preserve">. Odkrit je bil leta 1905. </w:t>
      </w:r>
    </w:p>
    <w:p w14:paraId="1ACD1D3E" w14:textId="77777777" w:rsidR="00777576" w:rsidRDefault="006C0971" w:rsidP="00BE04FC">
      <w:pPr>
        <w:jc w:val="both"/>
      </w:pPr>
      <w:r w:rsidRPr="000A0C89">
        <w:t>V oči je bodla predvsem muza</w:t>
      </w:r>
      <w:r w:rsidR="00BD305C">
        <w:rPr>
          <w:rStyle w:val="FootnoteReference"/>
        </w:rPr>
        <w:footnoteReference w:id="1"/>
      </w:r>
      <w:r w:rsidRPr="000A0C89">
        <w:t>, ki bdi nad pesnikovim kipom</w:t>
      </w:r>
      <w:r w:rsidR="00165D82">
        <w:t xml:space="preserve"> in </w:t>
      </w:r>
      <w:r w:rsidRPr="000A0C89">
        <w:t xml:space="preserve"> </w:t>
      </w:r>
      <w:r w:rsidR="00B32D15" w:rsidRPr="004D7829">
        <w:t xml:space="preserve">je tedaj sporožila številne kritike kuturne in cerkvene javnosti. Pojavile so se celo zahteve po njeni </w:t>
      </w:r>
      <w:r w:rsidR="00777576" w:rsidRPr="004D7829">
        <w:t>odstavitvi.</w:t>
      </w:r>
    </w:p>
    <w:p w14:paraId="49E78FC4" w14:textId="77777777" w:rsidR="00777576" w:rsidRDefault="00777576" w:rsidP="00777576">
      <w:pPr>
        <w:jc w:val="both"/>
      </w:pPr>
    </w:p>
    <w:p w14:paraId="53832D8A" w14:textId="77777777" w:rsidR="00777576" w:rsidRDefault="00777576" w:rsidP="00777576">
      <w:pPr>
        <w:jc w:val="both"/>
      </w:pPr>
    </w:p>
    <w:p w14:paraId="6A76F114" w14:textId="77777777" w:rsidR="00165D82" w:rsidRDefault="004336A9" w:rsidP="00777576">
      <w:pPr>
        <w:jc w:val="center"/>
      </w:pPr>
      <w:r>
        <w:pict w14:anchorId="38FD6200">
          <v:shape id="_x0000_i1026" type="#_x0000_t75" style="width:277.95pt;height:345.75pt">
            <v:imagedata r:id="rId8" o:title="PresernovSpomenik03"/>
          </v:shape>
        </w:pict>
      </w:r>
    </w:p>
    <w:p w14:paraId="700B8652" w14:textId="77777777" w:rsidR="00777576" w:rsidRDefault="00777576" w:rsidP="00777576">
      <w:pPr>
        <w:jc w:val="center"/>
      </w:pPr>
    </w:p>
    <w:p w14:paraId="052CF3E0" w14:textId="77777777" w:rsidR="00777576" w:rsidRPr="00907F01" w:rsidRDefault="00777576" w:rsidP="00777576">
      <w:pPr>
        <w:jc w:val="center"/>
        <w:rPr>
          <w:b/>
          <w:i/>
        </w:rPr>
      </w:pPr>
      <w:r w:rsidRPr="00907F01">
        <w:rPr>
          <w:b/>
          <w:i/>
        </w:rPr>
        <w:t>Slika 2 – muza pesništva</w:t>
      </w:r>
    </w:p>
    <w:p w14:paraId="2894840F" w14:textId="77777777" w:rsidR="00777576" w:rsidRDefault="00777576" w:rsidP="00777576">
      <w:pPr>
        <w:jc w:val="both"/>
      </w:pPr>
    </w:p>
    <w:p w14:paraId="649B0951" w14:textId="77777777" w:rsidR="006C0971" w:rsidRDefault="00165D82" w:rsidP="00777576">
      <w:pPr>
        <w:jc w:val="both"/>
      </w:pPr>
      <w:r>
        <w:t xml:space="preserve">Kip pesnika in muze pesništva, ki drži nad umetnikom lovorovo vejico ter reliefa </w:t>
      </w:r>
      <w:r w:rsidR="00735EEF">
        <w:t xml:space="preserve">na levi in desni strani spomenika </w:t>
      </w:r>
      <w:r>
        <w:t>(Slovo Črtomira in Bogomile, Ribič), je izdelal kipar Ivan Zajec. Arhitekturno zasnovo je izdelal Maks Fabiani.</w:t>
      </w:r>
      <w:r w:rsidR="00735EEF">
        <w:t xml:space="preserve"> </w:t>
      </w:r>
      <w:r w:rsidR="006C0971" w:rsidRPr="000A0C89">
        <w:t xml:space="preserve">Škof Jeglič je zaradi nje napisal županu Ivanu Hribarju celo pismo z zahtevo, da kip muze odstranijo. </w:t>
      </w:r>
    </w:p>
    <w:p w14:paraId="2AC14869" w14:textId="77777777" w:rsidR="00735EEF" w:rsidRDefault="006E72ED" w:rsidP="00777576">
      <w:pPr>
        <w:jc w:val="both"/>
      </w:pPr>
      <w:r>
        <w:t xml:space="preserve">Spodnji, temnejši del je iz pohorskega tonalita, zgornji, svetljejši pa iz tirolskega granita. </w:t>
      </w:r>
      <w:r w:rsidR="00735EEF">
        <w:t>Figura Prešerna in muze je narejena iz brona ( mešanica bakra in kositra ), postopek dela pa imenujemo ulivanje</w:t>
      </w:r>
      <w:r w:rsidR="00735EEF">
        <w:rPr>
          <w:rStyle w:val="FootnoteReference"/>
        </w:rPr>
        <w:footnoteReference w:id="2"/>
      </w:r>
      <w:r w:rsidR="00735EEF">
        <w:t>.</w:t>
      </w:r>
    </w:p>
    <w:p w14:paraId="5403B1C5" w14:textId="77777777" w:rsidR="00136C53" w:rsidRDefault="006E72ED" w:rsidP="00777576">
      <w:pPr>
        <w:jc w:val="both"/>
      </w:pPr>
      <w:r>
        <w:t xml:space="preserve">Primerno ozadje Pešernovemu spomeniku ustvarja klasicistična palača, v kateri sta danes centralna lekarna in zavod za zdravstveno varstvo.  </w:t>
      </w:r>
      <w:r w:rsidR="00136C53">
        <w:t xml:space="preserve">Nasproti centralne lekarne (na vogalu Miklošičeve in Trubarjeve ceste) stoji nekoč Urbančeva hiša, danes veleblagovnica Centromerkur. Na fasadi v topli opečnati barvi Frančiškanske cerkve Marijinega oznanenja, s povišanim čelom in okrašeni s freskami in kipi najdemo napis: </w:t>
      </w:r>
      <w:r w:rsidR="00136C53" w:rsidRPr="00D25450">
        <w:rPr>
          <w:b/>
          <w:i/>
        </w:rPr>
        <w:t>AVE GRATIA PLENA</w:t>
      </w:r>
      <w:r w:rsidR="00136C53">
        <w:rPr>
          <w:rStyle w:val="FootnoteReference"/>
        </w:rPr>
        <w:footnoteReference w:id="3"/>
      </w:r>
      <w:r w:rsidR="00136C53">
        <w:t xml:space="preserve"> </w:t>
      </w:r>
      <w:r w:rsidR="00E46761">
        <w:t>. Nasproti Frančiškanske cerkve stoji Tromos</w:t>
      </w:r>
      <w:r w:rsidR="00C94E3F">
        <w:t xml:space="preserve">tovje  (nekdaj Špitalski most). Pogled Prešernovega kipa je usmerjen proti štiri nadstropni hiši (mali nebotičnik). </w:t>
      </w:r>
    </w:p>
    <w:p w14:paraId="2CC7B34D" w14:textId="77777777" w:rsidR="00136C53" w:rsidRDefault="00136C53" w:rsidP="00777576">
      <w:pPr>
        <w:jc w:val="both"/>
      </w:pPr>
    </w:p>
    <w:p w14:paraId="0436578F" w14:textId="77777777" w:rsidR="00777576" w:rsidRDefault="00777576" w:rsidP="00777576">
      <w:pPr>
        <w:jc w:val="both"/>
      </w:pPr>
    </w:p>
    <w:p w14:paraId="33C9C079" w14:textId="77777777" w:rsidR="00A31803" w:rsidRPr="00D25450" w:rsidRDefault="00777576" w:rsidP="00777576">
      <w:pPr>
        <w:jc w:val="both"/>
        <w:rPr>
          <w:b/>
          <w:color w:val="FF0000"/>
          <w:sz w:val="28"/>
          <w:szCs w:val="28"/>
        </w:rPr>
      </w:pPr>
      <w:r w:rsidRPr="00D25450">
        <w:rPr>
          <w:b/>
          <w:color w:val="FF0000"/>
          <w:sz w:val="28"/>
          <w:szCs w:val="28"/>
        </w:rPr>
        <w:t>Maks Fabiani</w:t>
      </w:r>
    </w:p>
    <w:p w14:paraId="5DE9AC49" w14:textId="77777777" w:rsidR="00777576" w:rsidRDefault="00777576" w:rsidP="00777576">
      <w:pPr>
        <w:jc w:val="both"/>
      </w:pPr>
      <w:r>
        <w:t>Je bil slovenski arhitekt in urbanist. Bil je pripadnik secesije</w:t>
      </w:r>
      <w:r>
        <w:rPr>
          <w:rStyle w:val="FootnoteReference"/>
        </w:rPr>
        <w:footnoteReference w:id="4"/>
      </w:r>
      <w:r w:rsidR="006E4B6D">
        <w:t>,</w:t>
      </w:r>
      <w:r>
        <w:t xml:space="preserve"> ter med vodilnimi izvajalci moderne arhitekture. Med mnogimi deli je naredil tudi podstavek Prešernovega spomenika. Rojen je bil leta 1865, umrl pa je leta 1962. </w:t>
      </w:r>
    </w:p>
    <w:p w14:paraId="68834D8D" w14:textId="77777777" w:rsidR="00777576" w:rsidRDefault="00777576" w:rsidP="00777576">
      <w:pPr>
        <w:jc w:val="both"/>
      </w:pPr>
    </w:p>
    <w:p w14:paraId="1042FCAF" w14:textId="77777777" w:rsidR="00777576" w:rsidRPr="00B65E4D" w:rsidRDefault="00777576" w:rsidP="00777576">
      <w:pPr>
        <w:jc w:val="both"/>
      </w:pPr>
    </w:p>
    <w:p w14:paraId="74E46C9C" w14:textId="77777777" w:rsidR="00777576" w:rsidRDefault="00777576" w:rsidP="00777576">
      <w:pPr>
        <w:jc w:val="both"/>
      </w:pPr>
      <w:r w:rsidRPr="00D25450">
        <w:rPr>
          <w:b/>
          <w:color w:val="FF0000"/>
          <w:sz w:val="28"/>
          <w:szCs w:val="28"/>
        </w:rPr>
        <w:t>Ivan Zajec</w:t>
      </w:r>
      <w:r>
        <w:t xml:space="preserve"> </w:t>
      </w:r>
      <w:r w:rsidRPr="00907F01">
        <w:rPr>
          <w:b/>
        </w:rPr>
        <w:t>(1869-1952)</w:t>
      </w:r>
    </w:p>
    <w:p w14:paraId="7A278EDC" w14:textId="77777777" w:rsidR="00777576" w:rsidRDefault="00777576" w:rsidP="00777576">
      <w:pPr>
        <w:jc w:val="both"/>
      </w:pPr>
      <w:r>
        <w:t>Bil je slovenski kipar. Njegovo največje delo je ulivanje spomenika največjemu slovenskemu pesniku Francetu Prešernu z muzo in reliefoma.</w:t>
      </w:r>
    </w:p>
    <w:p w14:paraId="5AA0873B" w14:textId="77777777" w:rsidR="00777576" w:rsidRDefault="00777576" w:rsidP="00777576">
      <w:pPr>
        <w:jc w:val="both"/>
      </w:pPr>
    </w:p>
    <w:p w14:paraId="5B70BF45" w14:textId="77777777" w:rsidR="00777576" w:rsidRDefault="00777576" w:rsidP="00777576">
      <w:pPr>
        <w:pStyle w:val="NormalWeb"/>
        <w:rPr>
          <w:b/>
          <w:sz w:val="28"/>
          <w:szCs w:val="28"/>
        </w:rPr>
      </w:pPr>
    </w:p>
    <w:p w14:paraId="0F6695EF" w14:textId="77777777" w:rsidR="00B32D15" w:rsidRDefault="00B32D15" w:rsidP="006E4B6D">
      <w:pPr>
        <w:pStyle w:val="NormalWeb"/>
      </w:pPr>
    </w:p>
    <w:p w14:paraId="6D929975" w14:textId="77777777" w:rsidR="008018F6" w:rsidRDefault="008018F6" w:rsidP="006E4B6D">
      <w:pPr>
        <w:pStyle w:val="NormalWeb"/>
      </w:pPr>
    </w:p>
    <w:p w14:paraId="2C162114" w14:textId="77777777" w:rsidR="008018F6" w:rsidRDefault="008018F6" w:rsidP="006E4B6D">
      <w:pPr>
        <w:pStyle w:val="NormalWeb"/>
      </w:pPr>
    </w:p>
    <w:p w14:paraId="67FFD49B" w14:textId="77777777" w:rsidR="008018F6" w:rsidRDefault="008018F6" w:rsidP="006E4B6D">
      <w:pPr>
        <w:pStyle w:val="NormalWeb"/>
      </w:pPr>
    </w:p>
    <w:p w14:paraId="5C8C1E11" w14:textId="77777777" w:rsidR="008018F6" w:rsidRDefault="008018F6" w:rsidP="006E4B6D">
      <w:pPr>
        <w:pStyle w:val="NormalWeb"/>
      </w:pPr>
    </w:p>
    <w:p w14:paraId="066A5143" w14:textId="77777777" w:rsidR="009161E0" w:rsidRDefault="009161E0" w:rsidP="009161E0">
      <w:pPr>
        <w:rPr>
          <w:b/>
          <w:color w:val="FF0000"/>
          <w:sz w:val="28"/>
          <w:szCs w:val="28"/>
        </w:rPr>
      </w:pPr>
      <w:r w:rsidRPr="009837D2">
        <w:rPr>
          <w:b/>
          <w:color w:val="FF0000"/>
          <w:sz w:val="28"/>
          <w:szCs w:val="28"/>
        </w:rPr>
        <w:t xml:space="preserve">Zanimivosti: </w:t>
      </w:r>
    </w:p>
    <w:p w14:paraId="37BC3E13" w14:textId="77777777" w:rsidR="009161E0" w:rsidRDefault="009161E0" w:rsidP="009161E0">
      <w:pPr>
        <w:rPr>
          <w:b/>
          <w:color w:val="FF0000"/>
          <w:sz w:val="28"/>
          <w:szCs w:val="28"/>
        </w:rPr>
      </w:pPr>
    </w:p>
    <w:p w14:paraId="4BA6245C" w14:textId="77777777" w:rsidR="009161E0" w:rsidRPr="006A04E3" w:rsidRDefault="006A04E3" w:rsidP="006A04E3">
      <w:pPr>
        <w:numPr>
          <w:ilvl w:val="0"/>
          <w:numId w:val="5"/>
        </w:numPr>
        <w:jc w:val="both"/>
        <w:rPr>
          <w:b/>
          <w:sz w:val="28"/>
          <w:szCs w:val="28"/>
        </w:rPr>
      </w:pPr>
      <w:r>
        <w:t>Nasproti Tromostovja stoji na malo zvišeni terasi v italijanskem baroku pozidana Frančiškanska cerkev. Ker peljejo k cerkvi s Prešernovega trga stopnice, so ji Ljubljančani pravili včasih, ko so jo imeli še avguštinci, pri Devici Mariji na štengcah.</w:t>
      </w:r>
    </w:p>
    <w:p w14:paraId="3FCDC5DF" w14:textId="77777777" w:rsidR="00FE6F44" w:rsidRDefault="00FE6F44" w:rsidP="006A04E3">
      <w:pPr>
        <w:numPr>
          <w:ilvl w:val="0"/>
          <w:numId w:val="5"/>
        </w:numPr>
        <w:jc w:val="both"/>
      </w:pPr>
      <w:r w:rsidRPr="00FE6F44">
        <w:t xml:space="preserve">Od </w:t>
      </w:r>
      <w:r>
        <w:t xml:space="preserve">leta 1876 do 1949 se je, današnji Prešernov trg, imenoval Mariji trg. </w:t>
      </w:r>
    </w:p>
    <w:p w14:paraId="542CDDCB" w14:textId="77777777" w:rsidR="006A04E3" w:rsidRPr="00FE6F44" w:rsidRDefault="00FE6F44" w:rsidP="006A04E3">
      <w:pPr>
        <w:numPr>
          <w:ilvl w:val="0"/>
          <w:numId w:val="5"/>
        </w:numPr>
        <w:jc w:val="both"/>
      </w:pPr>
      <w:r>
        <w:t xml:space="preserve">Primiceva Julija je bila rojena v hiši na Wolfovi ulici št.1.  </w:t>
      </w:r>
    </w:p>
    <w:p w14:paraId="58459028" w14:textId="77777777" w:rsidR="009161E0" w:rsidRPr="009837D2" w:rsidRDefault="009161E0" w:rsidP="006A04E3">
      <w:pPr>
        <w:ind w:left="360"/>
        <w:jc w:val="both"/>
        <w:rPr>
          <w:b/>
          <w:color w:val="FF0000"/>
          <w:sz w:val="28"/>
          <w:szCs w:val="28"/>
        </w:rPr>
      </w:pPr>
    </w:p>
    <w:p w14:paraId="7FB83F72" w14:textId="77777777" w:rsidR="009161E0" w:rsidRDefault="009161E0" w:rsidP="009161E0">
      <w:pPr>
        <w:rPr>
          <w:b/>
          <w:color w:val="FF0000"/>
          <w:sz w:val="28"/>
          <w:szCs w:val="28"/>
        </w:rPr>
      </w:pPr>
    </w:p>
    <w:p w14:paraId="5A66EE5A" w14:textId="77777777" w:rsidR="002E217C" w:rsidRDefault="002E217C" w:rsidP="009161E0">
      <w:pPr>
        <w:rPr>
          <w:b/>
          <w:color w:val="FF0000"/>
          <w:sz w:val="28"/>
          <w:szCs w:val="28"/>
        </w:rPr>
      </w:pPr>
    </w:p>
    <w:p w14:paraId="39D2C8F0" w14:textId="77777777" w:rsidR="002E217C" w:rsidRDefault="002E217C" w:rsidP="009161E0">
      <w:pPr>
        <w:rPr>
          <w:b/>
          <w:color w:val="FF0000"/>
          <w:sz w:val="28"/>
          <w:szCs w:val="28"/>
        </w:rPr>
      </w:pPr>
    </w:p>
    <w:p w14:paraId="66737BA6" w14:textId="77777777" w:rsidR="001F39F4" w:rsidRDefault="001F39F4" w:rsidP="001F39F4">
      <w:pPr>
        <w:rPr>
          <w:b/>
          <w:color w:val="FF0000"/>
          <w:sz w:val="28"/>
          <w:szCs w:val="28"/>
        </w:rPr>
      </w:pPr>
      <w:r>
        <w:rPr>
          <w:b/>
          <w:color w:val="FF0000"/>
          <w:sz w:val="28"/>
          <w:szCs w:val="28"/>
        </w:rPr>
        <w:t>Zaključek</w:t>
      </w:r>
      <w:r w:rsidRPr="009837D2">
        <w:rPr>
          <w:b/>
          <w:color w:val="FF0000"/>
          <w:sz w:val="28"/>
          <w:szCs w:val="28"/>
        </w:rPr>
        <w:t xml:space="preserve">: </w:t>
      </w:r>
    </w:p>
    <w:p w14:paraId="775B6EAF" w14:textId="77777777" w:rsidR="001F39F4" w:rsidRDefault="001F39F4" w:rsidP="001F39F4">
      <w:pPr>
        <w:jc w:val="both"/>
      </w:pPr>
    </w:p>
    <w:p w14:paraId="09B2388C" w14:textId="77777777" w:rsidR="007465B0" w:rsidRPr="001F39F4" w:rsidRDefault="001F39F4" w:rsidP="005937F6">
      <w:pPr>
        <w:ind w:firstLine="708"/>
        <w:jc w:val="both"/>
      </w:pPr>
      <w:r>
        <w:t>Prešeren je bil in je še danes največji slovenski pesnik. S postavitvijo spomenik</w:t>
      </w:r>
      <w:r w:rsidR="00CF0FAB">
        <w:t>a</w:t>
      </w:r>
      <w:r>
        <w:t xml:space="preserve"> v centru mesta in poimenovanjem trga z njegovim imenom smo slovenci počastili njegov spomin. Še danes prirejamo veliko kulturnih prireditev ob njegovem spomeniku, vendar je to dvorezni meč. Moje mnenje je, da preveliki odri postavljeni ob Prešernovem spomeniku prekrijejo njegovo mogočnost in njegov namen. Na drugi strani pa posedanje mladih </w:t>
      </w:r>
      <w:r w:rsidR="005937F6">
        <w:t xml:space="preserve">na </w:t>
      </w:r>
      <w:r>
        <w:t xml:space="preserve">stopnicah vznožja spomenika kaže na priljubljeno družabno točko. </w:t>
      </w:r>
      <w:r w:rsidR="007465B0">
        <w:t xml:space="preserve">Med pogovorom s prijatelji smo ugotovili, da je reljefni prikaz pesmi posrečena izbira razumevanja obeh pesmi. </w:t>
      </w:r>
    </w:p>
    <w:p w14:paraId="153007D6" w14:textId="77777777" w:rsidR="009161E0" w:rsidRDefault="009161E0" w:rsidP="002E217C">
      <w:pPr>
        <w:rPr>
          <w:b/>
          <w:color w:val="FF0000"/>
          <w:sz w:val="28"/>
          <w:szCs w:val="28"/>
        </w:rPr>
      </w:pPr>
    </w:p>
    <w:p w14:paraId="6EA96053" w14:textId="77777777" w:rsidR="009161E0" w:rsidRDefault="009161E0" w:rsidP="009A18E1">
      <w:pPr>
        <w:jc w:val="center"/>
        <w:rPr>
          <w:b/>
          <w:color w:val="FF0000"/>
          <w:sz w:val="28"/>
          <w:szCs w:val="28"/>
        </w:rPr>
      </w:pPr>
    </w:p>
    <w:p w14:paraId="72E14A35" w14:textId="77777777" w:rsidR="009161E0" w:rsidRDefault="009161E0" w:rsidP="009A18E1">
      <w:pPr>
        <w:jc w:val="center"/>
        <w:rPr>
          <w:b/>
          <w:color w:val="FF0000"/>
          <w:sz w:val="28"/>
          <w:szCs w:val="28"/>
        </w:rPr>
      </w:pPr>
    </w:p>
    <w:p w14:paraId="47E8CF69" w14:textId="77777777" w:rsidR="009A18E1" w:rsidRPr="002E217C" w:rsidRDefault="002E217C" w:rsidP="009A18E1">
      <w:pPr>
        <w:jc w:val="center"/>
        <w:rPr>
          <w:b/>
          <w:color w:val="FF0000"/>
          <w:sz w:val="32"/>
          <w:szCs w:val="32"/>
        </w:rPr>
      </w:pPr>
      <w:r>
        <w:rPr>
          <w:b/>
          <w:color w:val="FF0000"/>
          <w:sz w:val="32"/>
          <w:szCs w:val="32"/>
        </w:rPr>
        <w:br w:type="page"/>
      </w:r>
      <w:r w:rsidR="009A18E1" w:rsidRPr="002E217C">
        <w:rPr>
          <w:b/>
          <w:color w:val="FF0000"/>
          <w:sz w:val="32"/>
          <w:szCs w:val="32"/>
        </w:rPr>
        <w:t>Viri</w:t>
      </w:r>
    </w:p>
    <w:p w14:paraId="4969C83C" w14:textId="77777777" w:rsidR="009A18E1" w:rsidRDefault="009A18E1" w:rsidP="009A18E1">
      <w:pPr>
        <w:jc w:val="center"/>
        <w:rPr>
          <w:b/>
        </w:rPr>
      </w:pPr>
    </w:p>
    <w:p w14:paraId="7A337E82" w14:textId="77777777" w:rsidR="009A18E1" w:rsidRPr="00D25450" w:rsidRDefault="009A18E1" w:rsidP="009A18E1">
      <w:pPr>
        <w:rPr>
          <w:b/>
          <w:color w:val="FF0000"/>
        </w:rPr>
      </w:pPr>
      <w:r w:rsidRPr="00D25450">
        <w:rPr>
          <w:b/>
          <w:color w:val="FF0000"/>
        </w:rPr>
        <w:t>Literatura:</w:t>
      </w:r>
    </w:p>
    <w:p w14:paraId="248943D4" w14:textId="77777777" w:rsidR="009A18E1" w:rsidRDefault="009A18E1" w:rsidP="009A18E1">
      <w:pPr>
        <w:rPr>
          <w:b/>
          <w:sz w:val="28"/>
          <w:szCs w:val="28"/>
        </w:rPr>
      </w:pPr>
    </w:p>
    <w:p w14:paraId="40FBE692" w14:textId="77777777" w:rsidR="009A18E1" w:rsidRDefault="009A18E1" w:rsidP="009A18E1">
      <w:pPr>
        <w:rPr>
          <w:b/>
          <w:sz w:val="28"/>
          <w:szCs w:val="28"/>
        </w:rPr>
      </w:pPr>
    </w:p>
    <w:p w14:paraId="1AC93E9E" w14:textId="77777777" w:rsidR="009A18E1" w:rsidRDefault="009A18E1" w:rsidP="009A18E1">
      <w:pPr>
        <w:numPr>
          <w:ilvl w:val="0"/>
          <w:numId w:val="3"/>
        </w:numPr>
      </w:pPr>
      <w:r>
        <w:t xml:space="preserve">Kopriva, S.: Ljubljana skozi čas, Založba </w:t>
      </w:r>
      <w:smartTag w:uri="urn:schemas-microsoft-com:office:smarttags" w:element="PersonName">
        <w:r>
          <w:t>Bor</w:t>
        </w:r>
      </w:smartTag>
      <w:r>
        <w:t>ec, Lj., 1989</w:t>
      </w:r>
    </w:p>
    <w:p w14:paraId="3573E321" w14:textId="77777777" w:rsidR="009A18E1" w:rsidRDefault="009A18E1" w:rsidP="009A18E1">
      <w:pPr>
        <w:numPr>
          <w:ilvl w:val="0"/>
          <w:numId w:val="3"/>
        </w:numPr>
      </w:pPr>
      <w:r>
        <w:t>Šumi, N.: Ljubljana, Jugoslovanska revija, Beograd, 1980</w:t>
      </w:r>
    </w:p>
    <w:p w14:paraId="39DD3784" w14:textId="77777777" w:rsidR="009A18E1" w:rsidRDefault="009A18E1" w:rsidP="009A18E1">
      <w:pPr>
        <w:numPr>
          <w:ilvl w:val="0"/>
          <w:numId w:val="3"/>
        </w:numPr>
      </w:pPr>
      <w:r>
        <w:t>Leksikon, Cankarjeva založba, 1994</w:t>
      </w:r>
    </w:p>
    <w:p w14:paraId="76A78436" w14:textId="77777777" w:rsidR="009A18E1" w:rsidRDefault="009A18E1" w:rsidP="009A18E1">
      <w:pPr>
        <w:numPr>
          <w:ilvl w:val="0"/>
          <w:numId w:val="3"/>
        </w:numPr>
      </w:pPr>
      <w:r>
        <w:t>Plesničar-Gec, L.:Rešena arheološka dediščina Ljubljane, Lj., 1992</w:t>
      </w:r>
    </w:p>
    <w:p w14:paraId="138813D7" w14:textId="77777777" w:rsidR="009A18E1" w:rsidRDefault="009A18E1" w:rsidP="009A18E1">
      <w:pPr>
        <w:numPr>
          <w:ilvl w:val="0"/>
          <w:numId w:val="3"/>
        </w:numPr>
      </w:pPr>
      <w:r>
        <w:t>Slovenija: Portret v podobi, DZS, 1971</w:t>
      </w:r>
    </w:p>
    <w:p w14:paraId="666DDB45" w14:textId="77777777" w:rsidR="009A18E1" w:rsidRDefault="009B2ACB" w:rsidP="009A18E1">
      <w:pPr>
        <w:numPr>
          <w:ilvl w:val="0"/>
          <w:numId w:val="3"/>
        </w:numPr>
      </w:pPr>
      <w:r>
        <w:t>Prešeren, F.: Pesnitve in pisma,  Založba Kondor, Lj., 1962</w:t>
      </w:r>
    </w:p>
    <w:p w14:paraId="1F81E0CD" w14:textId="77777777" w:rsidR="0010739A" w:rsidRDefault="0010739A" w:rsidP="0010739A">
      <w:pPr>
        <w:numPr>
          <w:ilvl w:val="0"/>
          <w:numId w:val="3"/>
        </w:numPr>
      </w:pPr>
      <w:r>
        <w:t>Volk, L,: Lastni zapiski, Lj., 2004</w:t>
      </w:r>
    </w:p>
    <w:p w14:paraId="5499E02E" w14:textId="77777777" w:rsidR="0010739A" w:rsidRDefault="0010739A" w:rsidP="0010739A">
      <w:pPr>
        <w:ind w:left="705"/>
      </w:pPr>
    </w:p>
    <w:p w14:paraId="2E3A1808" w14:textId="77777777" w:rsidR="009A18E1" w:rsidRDefault="009A18E1" w:rsidP="009A18E1"/>
    <w:p w14:paraId="05B8C426" w14:textId="77777777" w:rsidR="009A18E1" w:rsidRDefault="009A18E1" w:rsidP="009A18E1"/>
    <w:p w14:paraId="1C49A618" w14:textId="77777777" w:rsidR="009A18E1" w:rsidRPr="00D25450" w:rsidRDefault="009A18E1" w:rsidP="009A18E1">
      <w:pPr>
        <w:rPr>
          <w:b/>
          <w:color w:val="FF0000"/>
        </w:rPr>
      </w:pPr>
      <w:r w:rsidRPr="00D25450">
        <w:rPr>
          <w:b/>
          <w:color w:val="FF0000"/>
        </w:rPr>
        <w:t>Viri z interneta:</w:t>
      </w:r>
    </w:p>
    <w:p w14:paraId="5075BAB6" w14:textId="77777777" w:rsidR="009A18E1" w:rsidRDefault="009A18E1" w:rsidP="009A18E1">
      <w:pPr>
        <w:rPr>
          <w:b/>
        </w:rPr>
      </w:pPr>
    </w:p>
    <w:p w14:paraId="4F88C9B5" w14:textId="77777777" w:rsidR="0010739A" w:rsidRDefault="004336A9" w:rsidP="009A18E1">
      <w:pPr>
        <w:numPr>
          <w:ilvl w:val="0"/>
          <w:numId w:val="3"/>
        </w:numPr>
      </w:pPr>
      <w:hyperlink r:id="rId9" w:history="1">
        <w:r w:rsidR="0010739A" w:rsidRPr="00960CE8">
          <w:rPr>
            <w:rStyle w:val="Hyperlink"/>
          </w:rPr>
          <w:t>http://www.ljubljana-calling.com</w:t>
        </w:r>
      </w:hyperlink>
    </w:p>
    <w:p w14:paraId="4DAF0CAE" w14:textId="77777777" w:rsidR="009A18E1" w:rsidRDefault="004336A9" w:rsidP="009A18E1">
      <w:pPr>
        <w:numPr>
          <w:ilvl w:val="0"/>
          <w:numId w:val="3"/>
        </w:numPr>
      </w:pPr>
      <w:hyperlink r:id="rId10" w:history="1">
        <w:r w:rsidR="009A18E1" w:rsidRPr="00E7301F">
          <w:rPr>
            <w:rStyle w:val="Hyperlink"/>
          </w:rPr>
          <w:t>http://www.najdi.si</w:t>
        </w:r>
      </w:hyperlink>
    </w:p>
    <w:p w14:paraId="4F864694" w14:textId="77777777" w:rsidR="009A18E1" w:rsidRPr="00D25450" w:rsidRDefault="004336A9" w:rsidP="009A18E1">
      <w:pPr>
        <w:numPr>
          <w:ilvl w:val="0"/>
          <w:numId w:val="3"/>
        </w:numPr>
        <w:rPr>
          <w:b/>
        </w:rPr>
      </w:pPr>
      <w:hyperlink r:id="rId11" w:history="1">
        <w:r w:rsidR="009A18E1" w:rsidRPr="00AD73F5">
          <w:rPr>
            <w:rStyle w:val="Hyperlink"/>
          </w:rPr>
          <w:t>http://www.dijaski.net</w:t>
        </w:r>
      </w:hyperlink>
    </w:p>
    <w:p w14:paraId="6D4E6DA9" w14:textId="77777777" w:rsidR="00D25450" w:rsidRDefault="00D25450" w:rsidP="00D25450"/>
    <w:p w14:paraId="74D1DAB0" w14:textId="77777777" w:rsidR="009A18E1" w:rsidRDefault="00422F37" w:rsidP="00422F37">
      <w:r>
        <w:t xml:space="preserve"> </w:t>
      </w:r>
    </w:p>
    <w:sectPr w:rsidR="009A18E1" w:rsidSect="002E217C">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F03D" w14:textId="77777777" w:rsidR="00962295" w:rsidRDefault="00962295">
      <w:r>
        <w:separator/>
      </w:r>
    </w:p>
  </w:endnote>
  <w:endnote w:type="continuationSeparator" w:id="0">
    <w:p w14:paraId="31FB9C8E" w14:textId="77777777" w:rsidR="00962295" w:rsidRDefault="0096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1208" w14:textId="77777777" w:rsidR="00BE04FC" w:rsidRDefault="00BE04FC" w:rsidP="009C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BB265" w14:textId="77777777" w:rsidR="00BE04FC" w:rsidRDefault="00BE04FC" w:rsidP="002E2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8D7E" w14:textId="77777777" w:rsidR="00BE04FC" w:rsidRDefault="00BE04FC" w:rsidP="009C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F90026" w14:textId="77777777" w:rsidR="00BE04FC" w:rsidRDefault="00BE04FC" w:rsidP="002E21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7237" w14:textId="77777777" w:rsidR="00962295" w:rsidRDefault="00962295">
      <w:r>
        <w:separator/>
      </w:r>
    </w:p>
  </w:footnote>
  <w:footnote w:type="continuationSeparator" w:id="0">
    <w:p w14:paraId="25F0E9CF" w14:textId="77777777" w:rsidR="00962295" w:rsidRDefault="00962295">
      <w:r>
        <w:continuationSeparator/>
      </w:r>
    </w:p>
  </w:footnote>
  <w:footnote w:id="1">
    <w:p w14:paraId="3673E9E5" w14:textId="77777777" w:rsidR="00BE04FC" w:rsidRDefault="00BE04FC" w:rsidP="00BD305C">
      <w:pPr>
        <w:pStyle w:val="FootnoteText"/>
      </w:pPr>
      <w:r>
        <w:rPr>
          <w:rStyle w:val="FootnoteReference"/>
        </w:rPr>
        <w:footnoteRef/>
      </w:r>
      <w:r>
        <w:t xml:space="preserve"> muza -e ž (u) </w:t>
      </w:r>
    </w:p>
    <w:p w14:paraId="17E0BCB4" w14:textId="77777777" w:rsidR="00BE04FC" w:rsidRDefault="00BE04FC" w:rsidP="00BD305C">
      <w:pPr>
        <w:pStyle w:val="FootnoteText"/>
        <w:numPr>
          <w:ilvl w:val="0"/>
          <w:numId w:val="1"/>
        </w:numPr>
      </w:pPr>
      <w:r>
        <w:t xml:space="preserve">v grški mitologiji vsaka od devetih zaščitnic umetnosti in znanosti, modrica: prositi muze za navdih;Apolon z devetimi muzami • iron. muze ga ravno niso obdarovale ni zelo pameten, nadarjen; nima umetniškega daru </w:t>
      </w:r>
    </w:p>
    <w:p w14:paraId="23B3F5F2" w14:textId="77777777" w:rsidR="00BE04FC" w:rsidRDefault="00BE04FC" w:rsidP="00BD305C">
      <w:pPr>
        <w:pStyle w:val="FootnoteText"/>
        <w:numPr>
          <w:ilvl w:val="0"/>
          <w:numId w:val="1"/>
        </w:numPr>
      </w:pPr>
      <w:r>
        <w:t>ekspr. umetniški dar, umetniški navdih: njegova muza ne počiva; skromni plodovi pesnikove muze / vpeljati v domačo književnost vse oblike petrarkistične muze umetnosti, zlasti pesništva // ženska kot vir umetniškega navdiha, zlasti pesniškega: v romanu je opisal prijateljevo nekdanjo muzo</w:t>
      </w:r>
    </w:p>
    <w:p w14:paraId="49EF135D" w14:textId="77777777" w:rsidR="00BE04FC" w:rsidRDefault="00BE04FC" w:rsidP="00C94E3F">
      <w:pPr>
        <w:pStyle w:val="FootnoteText"/>
        <w:ind w:left="360"/>
      </w:pPr>
    </w:p>
  </w:footnote>
  <w:footnote w:id="2">
    <w:p w14:paraId="73C6B771" w14:textId="77777777" w:rsidR="00BE04FC" w:rsidRDefault="00BE04FC" w:rsidP="00735EEF">
      <w:pPr>
        <w:pStyle w:val="FootnoteText"/>
      </w:pPr>
      <w:r>
        <w:rPr>
          <w:rStyle w:val="FootnoteReference"/>
        </w:rPr>
        <w:footnoteRef/>
      </w:r>
      <w:r>
        <w:t xml:space="preserve"> ulivati -am nedov., tudi ulivajte; tudi ulivala (i) izdelovati z vlivanjem staljene kovine, snovi v kalup, narejen po originalu: ulivati kipe / ulivati v bron, mavec // izdelovati z vlivanjem staljene kovine, snovi v forme: ulivati sveče, zvonove / ulivati črke iz svinca</w:t>
      </w:r>
    </w:p>
    <w:p w14:paraId="29785008" w14:textId="77777777" w:rsidR="00BE04FC" w:rsidRDefault="00BE04FC" w:rsidP="00735EEF">
      <w:pPr>
        <w:pStyle w:val="FootnoteText"/>
      </w:pPr>
    </w:p>
  </w:footnote>
  <w:footnote w:id="3">
    <w:p w14:paraId="07A2FEA1" w14:textId="77777777" w:rsidR="00BE04FC" w:rsidRDefault="00BE04FC">
      <w:pPr>
        <w:pStyle w:val="FootnoteText"/>
      </w:pPr>
      <w:r>
        <w:rPr>
          <w:rStyle w:val="FootnoteReference"/>
        </w:rPr>
        <w:footnoteRef/>
      </w:r>
      <w:r>
        <w:t xml:space="preserve"> Pozdravljena, milosti polna</w:t>
      </w:r>
    </w:p>
    <w:p w14:paraId="130F110D" w14:textId="77777777" w:rsidR="00BE04FC" w:rsidRDefault="00BE04FC">
      <w:pPr>
        <w:pStyle w:val="FootnoteText"/>
      </w:pPr>
    </w:p>
  </w:footnote>
  <w:footnote w:id="4">
    <w:p w14:paraId="440DD9CB" w14:textId="77777777" w:rsidR="00BE04FC" w:rsidRDefault="00BE04FC" w:rsidP="00777576">
      <w:pPr>
        <w:pStyle w:val="FootnoteText"/>
      </w:pPr>
      <w:r>
        <w:rPr>
          <w:rStyle w:val="FootnoteReference"/>
        </w:rPr>
        <w:footnoteRef/>
      </w:r>
      <w:r>
        <w:t xml:space="preserve"> secesija -e ž (i) um. srednjeevropska umetnostna smer ob koncu 19. in v začetku 20. stoletja, ki se odcepi od tradicionalnih smeri in si prizadeva za nove oblike: secesija v slovenski arhitekturi; stavbe, </w:t>
      </w:r>
    </w:p>
    <w:p w14:paraId="626911D1" w14:textId="77777777" w:rsidR="00BE04FC" w:rsidRDefault="00BE04FC" w:rsidP="00777576">
      <w:pPr>
        <w:pStyle w:val="FootnoteText"/>
      </w:pPr>
      <w:r>
        <w:t>vinjete v stilu secesije / berlinska, dunajska secesija // doba tega sloga: pohištvo iz secesije</w:t>
      </w:r>
    </w:p>
    <w:p w14:paraId="73DD6D4B" w14:textId="77777777" w:rsidR="00BE04FC" w:rsidRDefault="00BE04FC" w:rsidP="007775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DCD"/>
    <w:multiLevelType w:val="hybridMultilevel"/>
    <w:tmpl w:val="8BB4F7EC"/>
    <w:lvl w:ilvl="0" w:tplc="B1FA79F0">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B37522D"/>
    <w:multiLevelType w:val="hybridMultilevel"/>
    <w:tmpl w:val="026A1D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C3721A"/>
    <w:multiLevelType w:val="hybridMultilevel"/>
    <w:tmpl w:val="3780A31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70268"/>
    <w:multiLevelType w:val="hybridMultilevel"/>
    <w:tmpl w:val="FDA2C40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523A8"/>
    <w:multiLevelType w:val="hybridMultilevel"/>
    <w:tmpl w:val="B9581C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971"/>
    <w:rsid w:val="000601B5"/>
    <w:rsid w:val="000A0C89"/>
    <w:rsid w:val="000D7DD9"/>
    <w:rsid w:val="0010739A"/>
    <w:rsid w:val="00113D0A"/>
    <w:rsid w:val="0012284C"/>
    <w:rsid w:val="00136C53"/>
    <w:rsid w:val="00165D82"/>
    <w:rsid w:val="0017234E"/>
    <w:rsid w:val="001B4C13"/>
    <w:rsid w:val="001D6AF9"/>
    <w:rsid w:val="001E4B72"/>
    <w:rsid w:val="001F39F4"/>
    <w:rsid w:val="00244983"/>
    <w:rsid w:val="002A23FF"/>
    <w:rsid w:val="002E217C"/>
    <w:rsid w:val="00335A75"/>
    <w:rsid w:val="003A2DB1"/>
    <w:rsid w:val="00422F37"/>
    <w:rsid w:val="004336A9"/>
    <w:rsid w:val="00460B69"/>
    <w:rsid w:val="004D7829"/>
    <w:rsid w:val="005241F1"/>
    <w:rsid w:val="00544C23"/>
    <w:rsid w:val="005670B2"/>
    <w:rsid w:val="005937F6"/>
    <w:rsid w:val="006A04E3"/>
    <w:rsid w:val="006C0971"/>
    <w:rsid w:val="006E4B6D"/>
    <w:rsid w:val="006E72ED"/>
    <w:rsid w:val="006E7820"/>
    <w:rsid w:val="00735EEF"/>
    <w:rsid w:val="007465B0"/>
    <w:rsid w:val="00761EAF"/>
    <w:rsid w:val="00777576"/>
    <w:rsid w:val="00795331"/>
    <w:rsid w:val="008018F6"/>
    <w:rsid w:val="008079AA"/>
    <w:rsid w:val="0084496B"/>
    <w:rsid w:val="008D3F15"/>
    <w:rsid w:val="008F5A4C"/>
    <w:rsid w:val="00907F01"/>
    <w:rsid w:val="00915E6C"/>
    <w:rsid w:val="009161E0"/>
    <w:rsid w:val="009527DA"/>
    <w:rsid w:val="00962295"/>
    <w:rsid w:val="009A18E1"/>
    <w:rsid w:val="009A3B62"/>
    <w:rsid w:val="009B2ACB"/>
    <w:rsid w:val="009C49D3"/>
    <w:rsid w:val="009E2011"/>
    <w:rsid w:val="009F6E7C"/>
    <w:rsid w:val="00A31803"/>
    <w:rsid w:val="00A67036"/>
    <w:rsid w:val="00B03DFF"/>
    <w:rsid w:val="00B32D15"/>
    <w:rsid w:val="00B65E4D"/>
    <w:rsid w:val="00BB4626"/>
    <w:rsid w:val="00BD305C"/>
    <w:rsid w:val="00BE04FC"/>
    <w:rsid w:val="00C06EEB"/>
    <w:rsid w:val="00C94E3F"/>
    <w:rsid w:val="00CE2059"/>
    <w:rsid w:val="00CF0FAB"/>
    <w:rsid w:val="00CF33C1"/>
    <w:rsid w:val="00D22735"/>
    <w:rsid w:val="00D25450"/>
    <w:rsid w:val="00DF08FD"/>
    <w:rsid w:val="00DF175C"/>
    <w:rsid w:val="00DF1C80"/>
    <w:rsid w:val="00E46761"/>
    <w:rsid w:val="00E93B8A"/>
    <w:rsid w:val="00F13D4A"/>
    <w:rsid w:val="00F42BDD"/>
    <w:rsid w:val="00F710A1"/>
    <w:rsid w:val="00FD629B"/>
    <w:rsid w:val="00FE6F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14:docId w14:val="6812EE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25450"/>
    <w:pPr>
      <w:keepNext/>
      <w:jc w:val="right"/>
      <w:outlineLvl w:val="0"/>
    </w:pPr>
    <w:rPr>
      <w:rFonts w:ascii="Comic Sans MS" w:hAnsi="Comic Sans MS"/>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0971"/>
    <w:pPr>
      <w:spacing w:before="100" w:beforeAutospacing="1" w:after="100" w:afterAutospacing="1"/>
    </w:pPr>
  </w:style>
  <w:style w:type="character" w:styleId="Hyperlink">
    <w:name w:val="Hyperlink"/>
    <w:rsid w:val="006C0971"/>
    <w:rPr>
      <w:color w:val="3366FF"/>
      <w:u w:val="single"/>
    </w:rPr>
  </w:style>
  <w:style w:type="character" w:styleId="CommentReference">
    <w:name w:val="annotation reference"/>
    <w:semiHidden/>
    <w:rsid w:val="009F6E7C"/>
    <w:rPr>
      <w:sz w:val="16"/>
      <w:szCs w:val="16"/>
    </w:rPr>
  </w:style>
  <w:style w:type="paragraph" w:styleId="CommentText">
    <w:name w:val="annotation text"/>
    <w:basedOn w:val="Normal"/>
    <w:semiHidden/>
    <w:rsid w:val="009F6E7C"/>
    <w:rPr>
      <w:sz w:val="20"/>
      <w:szCs w:val="20"/>
    </w:rPr>
  </w:style>
  <w:style w:type="paragraph" w:styleId="CommentSubject">
    <w:name w:val="annotation subject"/>
    <w:basedOn w:val="CommentText"/>
    <w:next w:val="CommentText"/>
    <w:semiHidden/>
    <w:rsid w:val="009F6E7C"/>
    <w:rPr>
      <w:b/>
      <w:bCs/>
    </w:rPr>
  </w:style>
  <w:style w:type="paragraph" w:styleId="BalloonText">
    <w:name w:val="Balloon Text"/>
    <w:basedOn w:val="Normal"/>
    <w:semiHidden/>
    <w:rsid w:val="009F6E7C"/>
    <w:rPr>
      <w:rFonts w:ascii="Tahoma" w:hAnsi="Tahoma" w:cs="Tahoma"/>
      <w:sz w:val="16"/>
      <w:szCs w:val="16"/>
    </w:rPr>
  </w:style>
  <w:style w:type="paragraph" w:styleId="FootnoteText">
    <w:name w:val="footnote text"/>
    <w:basedOn w:val="Normal"/>
    <w:semiHidden/>
    <w:rsid w:val="009F6E7C"/>
    <w:rPr>
      <w:sz w:val="20"/>
      <w:szCs w:val="20"/>
    </w:rPr>
  </w:style>
  <w:style w:type="character" w:styleId="FootnoteReference">
    <w:name w:val="footnote reference"/>
    <w:semiHidden/>
    <w:rsid w:val="009F6E7C"/>
    <w:rPr>
      <w:vertAlign w:val="superscript"/>
    </w:rPr>
  </w:style>
  <w:style w:type="paragraph" w:styleId="BodyText">
    <w:name w:val="Body Text"/>
    <w:basedOn w:val="Normal"/>
    <w:rsid w:val="00D25450"/>
    <w:pPr>
      <w:jc w:val="center"/>
    </w:pPr>
    <w:rPr>
      <w:rFonts w:ascii="Comic Sans MS" w:hAnsi="Comic Sans MS"/>
      <w:b/>
      <w:i/>
      <w:sz w:val="44"/>
    </w:rPr>
  </w:style>
  <w:style w:type="paragraph" w:styleId="Footer">
    <w:name w:val="footer"/>
    <w:basedOn w:val="Normal"/>
    <w:rsid w:val="002E217C"/>
    <w:pPr>
      <w:tabs>
        <w:tab w:val="center" w:pos="4153"/>
        <w:tab w:val="right" w:pos="8306"/>
      </w:tabs>
    </w:pPr>
  </w:style>
  <w:style w:type="character" w:styleId="PageNumber">
    <w:name w:val="page number"/>
    <w:basedOn w:val="DefaultParagraphFont"/>
    <w:rsid w:val="002E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9218">
      <w:bodyDiv w:val="1"/>
      <w:marLeft w:val="0"/>
      <w:marRight w:val="0"/>
      <w:marTop w:val="0"/>
      <w:marBottom w:val="0"/>
      <w:divBdr>
        <w:top w:val="none" w:sz="0" w:space="0" w:color="auto"/>
        <w:left w:val="none" w:sz="0" w:space="0" w:color="auto"/>
        <w:bottom w:val="none" w:sz="0" w:space="0" w:color="auto"/>
        <w:right w:val="none" w:sz="0" w:space="0" w:color="auto"/>
      </w:divBdr>
    </w:div>
    <w:div w:id="16665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jaski.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jdi.si" TargetMode="External"/><Relationship Id="rId4" Type="http://schemas.openxmlformats.org/officeDocument/2006/relationships/webSettings" Target="webSettings.xml"/><Relationship Id="rId9" Type="http://schemas.openxmlformats.org/officeDocument/2006/relationships/hyperlink" Target="http://www.ljubljana-call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Links>
    <vt:vector size="18" baseType="variant">
      <vt:variant>
        <vt:i4>2424952</vt:i4>
      </vt:variant>
      <vt:variant>
        <vt:i4>6</vt:i4>
      </vt:variant>
      <vt:variant>
        <vt:i4>0</vt:i4>
      </vt:variant>
      <vt:variant>
        <vt:i4>5</vt:i4>
      </vt:variant>
      <vt:variant>
        <vt:lpwstr>http://www.dijaski.net/</vt:lpwstr>
      </vt:variant>
      <vt:variant>
        <vt:lpwstr/>
      </vt:variant>
      <vt:variant>
        <vt:i4>1703954</vt:i4>
      </vt:variant>
      <vt:variant>
        <vt:i4>3</vt:i4>
      </vt:variant>
      <vt:variant>
        <vt:i4>0</vt:i4>
      </vt:variant>
      <vt:variant>
        <vt:i4>5</vt:i4>
      </vt:variant>
      <vt:variant>
        <vt:lpwstr>http://www.najdi.si/</vt:lpwstr>
      </vt:variant>
      <vt:variant>
        <vt:lpwstr/>
      </vt:variant>
      <vt:variant>
        <vt:i4>5308499</vt:i4>
      </vt:variant>
      <vt:variant>
        <vt:i4>0</vt:i4>
      </vt:variant>
      <vt:variant>
        <vt:i4>0</vt:i4>
      </vt:variant>
      <vt:variant>
        <vt:i4>5</vt:i4>
      </vt:variant>
      <vt:variant>
        <vt:lpwstr>http://www.ljubljana-calling.com/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