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22" w:rsidRDefault="00947C22" w:rsidP="00947C2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681D9D">
        <w:rPr>
          <w:rFonts w:ascii="Arial" w:hAnsi="Arial" w:cs="Arial"/>
          <w:b/>
        </w:rPr>
        <w:t>POROČILO: UMETNOSTNA ZGODOVINA</w:t>
      </w:r>
    </w:p>
    <w:p w:rsidR="00947C22" w:rsidRDefault="00C0684F" w:rsidP="00947C22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pt;margin-top:13.2pt;width:241.5pt;height:51pt;z-index:251656704" strokeweight="2pt">
            <v:fill r:id="rId7" o:title="IMG_0932" recolor="t" rotate="t" type="frame"/>
            <v:shadow color="#868686"/>
            <v:textpath style="font-family:&quot;Arial Black&quot;;v-text-kern:t" trim="t" fitpath="t" string="VILLA MANIN"/>
          </v:shape>
        </w:pict>
      </w:r>
    </w:p>
    <w:p w:rsidR="00947C22" w:rsidRDefault="00947C22" w:rsidP="00947C22">
      <w:pPr>
        <w:jc w:val="center"/>
        <w:rPr>
          <w:rFonts w:ascii="Arial" w:hAnsi="Arial" w:cs="Arial"/>
          <w:b/>
        </w:rPr>
      </w:pPr>
    </w:p>
    <w:p w:rsidR="00947C22" w:rsidRDefault="00947C22" w:rsidP="00947C22">
      <w:pPr>
        <w:jc w:val="center"/>
        <w:rPr>
          <w:rFonts w:ascii="Arial" w:hAnsi="Arial" w:cs="Arial"/>
          <w:b/>
        </w:rPr>
      </w:pPr>
    </w:p>
    <w:p w:rsidR="00947C22" w:rsidRDefault="00947C22" w:rsidP="00947C22">
      <w:pPr>
        <w:jc w:val="center"/>
        <w:rPr>
          <w:rFonts w:ascii="Arial" w:hAnsi="Arial" w:cs="Arial"/>
          <w:b/>
        </w:rPr>
      </w:pPr>
    </w:p>
    <w:p w:rsidR="00947C22" w:rsidRDefault="00947C22" w:rsidP="00BB50DD">
      <w:pPr>
        <w:jc w:val="both"/>
        <w:rPr>
          <w:rFonts w:ascii="Arial" w:hAnsi="Arial" w:cs="Arial"/>
          <w:b/>
        </w:rPr>
      </w:pPr>
    </w:p>
    <w:p w:rsidR="00947C22" w:rsidRDefault="00947C22" w:rsidP="00BB50DD">
      <w:pPr>
        <w:jc w:val="both"/>
        <w:rPr>
          <w:rFonts w:ascii="Arial" w:hAnsi="Arial" w:cs="Arial"/>
          <w:b/>
        </w:rPr>
      </w:pPr>
    </w:p>
    <w:p w:rsidR="00947C22" w:rsidRDefault="00947C22" w:rsidP="00BB50DD">
      <w:pPr>
        <w:jc w:val="both"/>
        <w:rPr>
          <w:rFonts w:ascii="Arial" w:hAnsi="Arial" w:cs="Arial"/>
          <w:b/>
        </w:rPr>
      </w:pPr>
    </w:p>
    <w:p w:rsidR="00947C22" w:rsidRDefault="00936514" w:rsidP="00BB50DD">
      <w:pPr>
        <w:tabs>
          <w:tab w:val="left" w:pos="0"/>
        </w:tabs>
        <w:jc w:val="both"/>
        <w:rPr>
          <w:rFonts w:ascii="Arial" w:hAnsi="Arial" w:cs="Arial"/>
        </w:rPr>
      </w:pPr>
      <w:r w:rsidRPr="00936514">
        <w:rPr>
          <w:rFonts w:ascii="Arial" w:hAnsi="Arial" w:cs="Arial"/>
        </w:rPr>
        <w:t xml:space="preserve">Vila </w:t>
      </w:r>
      <w:r>
        <w:rPr>
          <w:rFonts w:ascii="Arial" w:hAnsi="Arial" w:cs="Arial"/>
        </w:rPr>
        <w:t>Manin, razkošna in mogočna vila, stoji v vasi Passariano v Codroipu že od 16. stoletja</w:t>
      </w:r>
      <w:r w:rsidR="00096776">
        <w:rPr>
          <w:rFonts w:ascii="Arial" w:hAnsi="Arial" w:cs="Arial"/>
        </w:rPr>
        <w:t xml:space="preserve"> dalje</w:t>
      </w:r>
      <w:r>
        <w:rPr>
          <w:rFonts w:ascii="Arial" w:hAnsi="Arial" w:cs="Arial"/>
        </w:rPr>
        <w:t xml:space="preserve">, ko jo je postavila bogata beneška družina Manin. Služila jim je kot poletna rezidenca. </w:t>
      </w:r>
      <w:r w:rsidR="00430273">
        <w:rPr>
          <w:rFonts w:ascii="Arial" w:hAnsi="Arial" w:cs="Arial"/>
        </w:rPr>
        <w:t xml:space="preserve">V 17. stoletju so jo preoblikovali, jo povečali in ji </w:t>
      </w:r>
      <w:r w:rsidR="001E24E7">
        <w:rPr>
          <w:rFonts w:ascii="Arial" w:hAnsi="Arial" w:cs="Arial"/>
        </w:rPr>
        <w:t xml:space="preserve">na dvorišče </w:t>
      </w:r>
      <w:r w:rsidR="00430273">
        <w:rPr>
          <w:rFonts w:ascii="Arial" w:hAnsi="Arial" w:cs="Arial"/>
        </w:rPr>
        <w:t>dodali polkrožne kolonade</w:t>
      </w:r>
      <w:r w:rsidR="001E24E7" w:rsidRPr="001E24E7">
        <w:rPr>
          <w:rStyle w:val="FootnoteReference"/>
          <w:rFonts w:ascii="Arial" w:hAnsi="Arial" w:cs="Arial"/>
        </w:rPr>
        <w:footnoteReference w:customMarkFollows="1" w:id="1"/>
        <w:sym w:font="Symbol" w:char="F0A9"/>
      </w:r>
      <w:r w:rsidR="001E24E7">
        <w:rPr>
          <w:rFonts w:ascii="Arial" w:hAnsi="Arial" w:cs="Arial"/>
        </w:rPr>
        <w:t>, kar presenetljivo spominja na trg Svetega Petra v Rimu.</w:t>
      </w:r>
      <w:r w:rsidR="00CA4126">
        <w:rPr>
          <w:rFonts w:ascii="Arial" w:hAnsi="Arial" w:cs="Arial"/>
        </w:rPr>
        <w:t xml:space="preserve"> Za vilo se razprostira ogromen park, kjer so imeli nekoč gledališča, viseče vrtove in vodnjake, danes pa je središče moderne umetnosti, kjer se vršijo imenitne razstave. </w:t>
      </w:r>
      <w:r w:rsidR="001C38D3">
        <w:rPr>
          <w:rFonts w:ascii="Arial" w:hAnsi="Arial" w:cs="Arial"/>
        </w:rPr>
        <w:t>V vili imajo celo zbirko starih kočij ter orožja (15</w:t>
      </w:r>
      <w:r w:rsidR="00F95EA7">
        <w:rPr>
          <w:rFonts w:ascii="Arial" w:hAnsi="Arial" w:cs="Arial"/>
        </w:rPr>
        <w:t xml:space="preserve">.-18. stoletje), ki pa si jo </w:t>
      </w:r>
      <w:r w:rsidR="001C38D3">
        <w:rPr>
          <w:rFonts w:ascii="Arial" w:hAnsi="Arial" w:cs="Arial"/>
        </w:rPr>
        <w:t>na žalost nismo ogledali.</w:t>
      </w:r>
      <w:r w:rsidR="00006075">
        <w:rPr>
          <w:rFonts w:ascii="Arial" w:hAnsi="Arial" w:cs="Arial"/>
        </w:rPr>
        <w:t xml:space="preserve"> </w:t>
      </w:r>
      <w:r w:rsidR="001C38D3">
        <w:rPr>
          <w:rFonts w:ascii="Arial" w:hAnsi="Arial" w:cs="Arial"/>
        </w:rPr>
        <w:t xml:space="preserve"> </w:t>
      </w:r>
    </w:p>
    <w:p w:rsidR="005F5B73" w:rsidRDefault="005F5B73" w:rsidP="00BB50DD">
      <w:pPr>
        <w:tabs>
          <w:tab w:val="left" w:pos="0"/>
        </w:tabs>
        <w:jc w:val="both"/>
        <w:rPr>
          <w:rFonts w:ascii="Arial" w:hAnsi="Arial" w:cs="Arial"/>
        </w:rPr>
      </w:pPr>
    </w:p>
    <w:p w:rsidR="005F5B73" w:rsidRPr="00D12F7A" w:rsidRDefault="00B36E5A" w:rsidP="00BB50D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IL TE</w:t>
      </w:r>
      <w:r w:rsidR="005F5B73" w:rsidRPr="00D12F7A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T</w:t>
      </w:r>
      <w:r w:rsidR="005F5B73" w:rsidRPr="00D12F7A">
        <w:rPr>
          <w:rFonts w:ascii="Arial" w:hAnsi="Arial" w:cs="Arial"/>
          <w:b/>
          <w:u w:val="single"/>
        </w:rPr>
        <w:t>RO DELL'ARTE</w:t>
      </w:r>
      <w:r>
        <w:rPr>
          <w:rFonts w:ascii="Arial" w:hAnsi="Arial" w:cs="Arial"/>
          <w:b/>
          <w:u w:val="single"/>
        </w:rPr>
        <w:t>:</w:t>
      </w:r>
    </w:p>
    <w:p w:rsidR="00B36E5A" w:rsidRDefault="00B36E5A" w:rsidP="00BB50DD">
      <w:pPr>
        <w:tabs>
          <w:tab w:val="left" w:pos="0"/>
        </w:tabs>
        <w:jc w:val="both"/>
        <w:rPr>
          <w:rFonts w:ascii="Arial" w:hAnsi="Arial" w:cs="Arial"/>
        </w:rPr>
      </w:pPr>
    </w:p>
    <w:p w:rsidR="002303D2" w:rsidRDefault="005F5B73" w:rsidP="00BB50D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vili Manin trenutno gostuje izbor del iz zbirke Museum Ludwig Köln.</w:t>
      </w:r>
      <w:r w:rsidR="00F46BFE">
        <w:rPr>
          <w:rFonts w:ascii="Arial" w:hAnsi="Arial" w:cs="Arial"/>
        </w:rPr>
        <w:t xml:space="preserve"> Razstava predstavlja največja imena sodobne moderne umetnosti 20. stoletja. Odkriva nam vse umetniške smeri, med drugim pa vsebuje vse od slik, skulptur</w:t>
      </w:r>
      <w:r w:rsidR="00F46BFE" w:rsidRPr="00F46BFE">
        <w:rPr>
          <w:rStyle w:val="FootnoteReference"/>
          <w:rFonts w:ascii="Arial" w:hAnsi="Arial" w:cs="Arial"/>
        </w:rPr>
        <w:footnoteReference w:customMarkFollows="1" w:id="2"/>
        <w:sym w:font="Symbol" w:char="F0A8"/>
      </w:r>
      <w:r w:rsidR="00F46BFE">
        <w:rPr>
          <w:rFonts w:ascii="Arial" w:hAnsi="Arial" w:cs="Arial"/>
        </w:rPr>
        <w:t>, fotografij</w:t>
      </w:r>
      <w:r w:rsidR="009313A2">
        <w:rPr>
          <w:rFonts w:ascii="Arial" w:hAnsi="Arial" w:cs="Arial"/>
        </w:rPr>
        <w:t>, inštalacij</w:t>
      </w:r>
      <w:r w:rsidR="00F46BFE">
        <w:rPr>
          <w:rFonts w:ascii="Arial" w:hAnsi="Arial" w:cs="Arial"/>
        </w:rPr>
        <w:t xml:space="preserve"> in celo video posnetkov.</w:t>
      </w:r>
      <w:r w:rsidR="00B36E5A">
        <w:rPr>
          <w:rFonts w:ascii="Arial" w:hAnsi="Arial" w:cs="Arial"/>
        </w:rPr>
        <w:t xml:space="preserve"> Razkriva nam različne pristope in poglede vsakega umetnika posebej. Vsak</w:t>
      </w:r>
      <w:r w:rsidR="002303D2">
        <w:rPr>
          <w:rFonts w:ascii="Arial" w:hAnsi="Arial" w:cs="Arial"/>
        </w:rPr>
        <w:t>o</w:t>
      </w:r>
      <w:r w:rsidR="00B36E5A">
        <w:rPr>
          <w:rFonts w:ascii="Arial" w:hAnsi="Arial" w:cs="Arial"/>
        </w:rPr>
        <w:t xml:space="preserve"> delo si posameznik lahko razlaga po svoje, saj nikoli ne vemo kaj točno je umetnik mislil. </w:t>
      </w:r>
      <w:r w:rsidR="00C6494C">
        <w:rPr>
          <w:rFonts w:ascii="Arial" w:hAnsi="Arial" w:cs="Arial"/>
        </w:rPr>
        <w:t>Razlage kustosov</w:t>
      </w:r>
      <w:r w:rsidR="00C6494C" w:rsidRPr="00C6494C">
        <w:rPr>
          <w:rStyle w:val="FootnoteReference"/>
          <w:rFonts w:ascii="Arial" w:hAnsi="Arial" w:cs="Arial"/>
        </w:rPr>
        <w:footnoteReference w:customMarkFollows="1" w:id="3"/>
        <w:sym w:font="Symbol" w:char="F0A7"/>
      </w:r>
      <w:r w:rsidR="00C6494C">
        <w:rPr>
          <w:rFonts w:ascii="Arial" w:hAnsi="Arial" w:cs="Arial"/>
        </w:rPr>
        <w:t xml:space="preserve"> ne ustrezajo zmer</w:t>
      </w:r>
      <w:r w:rsidR="000C05FB">
        <w:rPr>
          <w:rFonts w:ascii="Arial" w:hAnsi="Arial" w:cs="Arial"/>
        </w:rPr>
        <w:t xml:space="preserve">aj posameznikovemu prepričanju, zato so dela toliko bolj zanimiva, ker ti povečajo domišljijo. </w:t>
      </w:r>
    </w:p>
    <w:p w:rsidR="008D716F" w:rsidRDefault="008D716F" w:rsidP="00BB50DD">
      <w:pPr>
        <w:tabs>
          <w:tab w:val="left" w:pos="0"/>
        </w:tabs>
        <w:jc w:val="both"/>
        <w:rPr>
          <w:rFonts w:ascii="Arial" w:hAnsi="Arial" w:cs="Arial"/>
        </w:rPr>
      </w:pPr>
    </w:p>
    <w:p w:rsidR="008D716F" w:rsidRDefault="008D716F" w:rsidP="00BB50D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Nekaj predstavnikov moderne umetnosti: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Francis Bacon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Max Beckmann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Walter De Maria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Otto Dix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William Eggleston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Franz Gertsch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Alberto Giacometti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Gilbert and George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 Kirkeby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Yves Klein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 June Paik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Pablo Picasso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Sigmar Polke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Jean Tinguely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Niki de Saint-Phalle</w:t>
      </w:r>
    </w:p>
    <w:p w:rsidR="008D716F" w:rsidRDefault="008D716F" w:rsidP="00BB50DD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Sander</w:t>
      </w:r>
    </w:p>
    <w:p w:rsidR="002303D2" w:rsidRDefault="002303D2" w:rsidP="00BB50DD">
      <w:pPr>
        <w:tabs>
          <w:tab w:val="left" w:pos="0"/>
        </w:tabs>
        <w:jc w:val="both"/>
        <w:rPr>
          <w:rFonts w:ascii="Arial" w:hAnsi="Arial" w:cs="Arial"/>
        </w:rPr>
      </w:pPr>
    </w:p>
    <w:p w:rsidR="00947C22" w:rsidRDefault="00947C22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47C22" w:rsidRDefault="00EC7685" w:rsidP="00BB50DD">
      <w:pPr>
        <w:jc w:val="both"/>
        <w:rPr>
          <w:rFonts w:ascii="Arial" w:hAnsi="Arial" w:cs="Arial"/>
          <w:b/>
          <w:color w:val="000000"/>
          <w:u w:val="single"/>
        </w:rPr>
      </w:pPr>
      <w:r w:rsidRPr="00EC7685">
        <w:rPr>
          <w:rFonts w:ascii="Arial" w:hAnsi="Arial" w:cs="Arial"/>
          <w:b/>
          <w:color w:val="000000"/>
          <w:u w:val="single"/>
        </w:rPr>
        <w:lastRenderedPageBreak/>
        <w:t>ARTE FANTASTICA</w:t>
      </w:r>
      <w:r w:rsidRPr="00EC7685">
        <w:rPr>
          <w:rFonts w:ascii="Verdana" w:hAnsi="Verdana"/>
          <w:b/>
          <w:color w:val="000000"/>
          <w:u w:val="single"/>
        </w:rPr>
        <w:t xml:space="preserve"> </w:t>
      </w:r>
      <w:r w:rsidRPr="00EC7685">
        <w:rPr>
          <w:rFonts w:ascii="Arial" w:hAnsi="Arial" w:cs="Arial"/>
          <w:b/>
          <w:color w:val="000000"/>
          <w:u w:val="single"/>
        </w:rPr>
        <w:t>(LUNA PARK):</w:t>
      </w:r>
    </w:p>
    <w:p w:rsidR="00EC7685" w:rsidRDefault="00EC7685" w:rsidP="00BB50DD">
      <w:pPr>
        <w:jc w:val="both"/>
        <w:rPr>
          <w:rFonts w:ascii="Arial" w:hAnsi="Arial" w:cs="Arial"/>
          <w:b/>
          <w:color w:val="000000"/>
          <w:u w:val="single"/>
        </w:rPr>
      </w:pPr>
    </w:p>
    <w:p w:rsidR="00761ACD" w:rsidRDefault="004E5A5A" w:rsidP="00BB50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Razstava v velikem parku, kjer 12 umetnikov z vseh koncev sveta predstavlja inštalacije na temo igre. Skulpture so »raztresene« po vsem parku, ob poti, med drevesi, na travnikih in ob jezercih. </w:t>
      </w:r>
      <w:r w:rsidR="006F0B57">
        <w:rPr>
          <w:rFonts w:ascii="Arial" w:hAnsi="Arial" w:cs="Arial"/>
          <w:color w:val="000000"/>
        </w:rPr>
        <w:t xml:space="preserve">Nujno potrebno je aktivno sodelovanje obiskovalcev, saj le tako lahko ugotoviš kaj vsaka inštalacija predstavlja, zraven pa se še neznansko zabavaš. </w:t>
      </w:r>
    </w:p>
    <w:p w:rsidR="004B7124" w:rsidRDefault="004B7124" w:rsidP="00BB50DD">
      <w:pPr>
        <w:jc w:val="both"/>
        <w:rPr>
          <w:rFonts w:ascii="Arial" w:hAnsi="Arial" w:cs="Arial"/>
          <w:color w:val="000000"/>
        </w:rPr>
      </w:pPr>
    </w:p>
    <w:p w:rsidR="004B7124" w:rsidRDefault="004B7124" w:rsidP="00BB50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Najbolj zanimive inštalacije:</w:t>
      </w:r>
    </w:p>
    <w:p w:rsidR="004B7124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pisana kletka</w:t>
      </w:r>
    </w:p>
    <w:p w:rsidR="006C77B5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katapult</w:t>
      </w:r>
    </w:p>
    <w:p w:rsidR="006C77B5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pajkova mreža</w:t>
      </w:r>
    </w:p>
    <w:p w:rsidR="006C77B5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hrib za kotaljenje</w:t>
      </w:r>
    </w:p>
    <w:p w:rsidR="006C77B5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gumbi (kamni)</w:t>
      </w:r>
    </w:p>
    <w:p w:rsidR="006C77B5" w:rsidRDefault="006C77B5" w:rsidP="00BB50D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kocka z ogledali</w:t>
      </w:r>
    </w:p>
    <w:p w:rsidR="006C77B5" w:rsidRDefault="006C77B5" w:rsidP="00BB50DD">
      <w:pPr>
        <w:jc w:val="both"/>
        <w:rPr>
          <w:rFonts w:ascii="Arial" w:hAnsi="Arial" w:cs="Arial"/>
          <w:color w:val="000000"/>
        </w:rPr>
      </w:pPr>
    </w:p>
    <w:p w:rsidR="006C77B5" w:rsidRDefault="00006075" w:rsidP="00BB50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Mislim, da v parku vsak najde</w:t>
      </w:r>
      <w:r w:rsidR="0016450C">
        <w:rPr>
          <w:rFonts w:ascii="Arial" w:hAnsi="Arial" w:cs="Arial"/>
          <w:color w:val="000000"/>
        </w:rPr>
        <w:t xml:space="preserve"> nekaj zase, celo odrasli lahko spet obudijo otroka v sebi. Upam, da bomo obiskali še več takih razstav, saj je bilo doživetje res zanimivo.  </w:t>
      </w:r>
    </w:p>
    <w:p w:rsidR="00761ACD" w:rsidRDefault="00761ACD" w:rsidP="00BB50DD">
      <w:pPr>
        <w:jc w:val="both"/>
        <w:rPr>
          <w:rFonts w:ascii="Arial" w:hAnsi="Arial" w:cs="Arial"/>
          <w:color w:val="000000"/>
        </w:rPr>
      </w:pPr>
    </w:p>
    <w:p w:rsidR="00761ACD" w:rsidRDefault="00761ACD" w:rsidP="00BB50DD">
      <w:pPr>
        <w:jc w:val="both"/>
        <w:rPr>
          <w:rFonts w:ascii="Arial" w:hAnsi="Arial" w:cs="Arial"/>
          <w:color w:val="000000"/>
        </w:rPr>
      </w:pPr>
    </w:p>
    <w:p w:rsidR="00761ACD" w:rsidRDefault="00C0684F" w:rsidP="00BB50DD">
      <w:pPr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3pt;width:225pt;height:201pt;z-index:-251658752">
            <v:imagedata r:id="rId8" o:title="parco"/>
          </v:shape>
        </w:pict>
      </w:r>
    </w:p>
    <w:p w:rsidR="00761ACD" w:rsidRDefault="00761ACD" w:rsidP="00BB50DD">
      <w:pPr>
        <w:jc w:val="both"/>
        <w:rPr>
          <w:rFonts w:ascii="Arial" w:hAnsi="Arial" w:cs="Arial"/>
          <w:color w:val="000000"/>
        </w:rPr>
      </w:pPr>
    </w:p>
    <w:p w:rsidR="00761ACD" w:rsidRPr="00EC7685" w:rsidRDefault="00761ACD" w:rsidP="00BB50DD">
      <w:pPr>
        <w:jc w:val="both"/>
        <w:rPr>
          <w:rFonts w:ascii="Verdana" w:hAnsi="Verdana"/>
          <w:color w:val="000000"/>
        </w:rPr>
      </w:pPr>
    </w:p>
    <w:p w:rsidR="00EC7685" w:rsidRPr="00EC7685" w:rsidRDefault="00EC7685" w:rsidP="00BB50DD">
      <w:pPr>
        <w:jc w:val="both"/>
        <w:rPr>
          <w:rFonts w:ascii="Verdana" w:hAnsi="Verdana"/>
          <w:b/>
          <w:color w:val="000000"/>
          <w:u w:val="single"/>
        </w:rPr>
      </w:pPr>
    </w:p>
    <w:p w:rsidR="005F5B73" w:rsidRDefault="005F5B73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D6B85" w:rsidRDefault="007D6B85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D6B85" w:rsidRDefault="007D6B85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D6B85" w:rsidRDefault="007D6B85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D6B85" w:rsidRDefault="007D6B85" w:rsidP="00BB50D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C0684F" w:rsidP="00BB50DD">
      <w:pPr>
        <w:jc w:val="both"/>
        <w:rPr>
          <w:rStyle w:val="srednje1"/>
        </w:rPr>
      </w:pPr>
      <w:r>
        <w:rPr>
          <w:noProof/>
        </w:rPr>
        <w:pict>
          <v:shape id="_x0000_s1028" type="#_x0000_t75" alt="" style="position:absolute;left:0;text-align:left;margin-left:225pt;margin-top:6.25pt;width:225pt;height:201pt;z-index:-251657728">
            <v:imagedata r:id="rId9" o:title="althamer-web"/>
          </v:shape>
        </w:pict>
      </w: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  <w:rPr>
          <w:rStyle w:val="srednje1"/>
        </w:rPr>
      </w:pPr>
    </w:p>
    <w:p w:rsidR="001E24E7" w:rsidRDefault="001E24E7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Default="00F21C6C" w:rsidP="00BB50DD">
      <w:pPr>
        <w:jc w:val="both"/>
      </w:pPr>
    </w:p>
    <w:p w:rsidR="00F21C6C" w:rsidRPr="00635CCA" w:rsidRDefault="00F21C6C" w:rsidP="00F21C6C">
      <w:pPr>
        <w:tabs>
          <w:tab w:val="left" w:pos="6705"/>
        </w:tabs>
        <w:rPr>
          <w:rFonts w:ascii="Arial" w:hAnsi="Arial" w:cs="Arial"/>
        </w:rPr>
      </w:pPr>
    </w:p>
    <w:p w:rsidR="00F21C6C" w:rsidRPr="00635CCA" w:rsidRDefault="00F21C6C" w:rsidP="00F21C6C">
      <w:pPr>
        <w:tabs>
          <w:tab w:val="left" w:pos="6705"/>
        </w:tabs>
        <w:rPr>
          <w:rFonts w:ascii="Arial" w:hAnsi="Arial" w:cs="Arial"/>
        </w:rPr>
      </w:pPr>
    </w:p>
    <w:p w:rsidR="00F21C6C" w:rsidRDefault="00F21C6C" w:rsidP="00F21C6C">
      <w:pPr>
        <w:tabs>
          <w:tab w:val="left" w:pos="6705"/>
        </w:tabs>
        <w:jc w:val="center"/>
        <w:rPr>
          <w:rFonts w:ascii="Tahoma" w:hAnsi="Tahoma" w:cs="Tahoma"/>
        </w:rPr>
      </w:pPr>
    </w:p>
    <w:p w:rsidR="00F21C6C" w:rsidRPr="004E5119" w:rsidRDefault="00F21C6C" w:rsidP="001C1445">
      <w:pPr>
        <w:tabs>
          <w:tab w:val="left" w:pos="6705"/>
        </w:tabs>
        <w:rPr>
          <w:rFonts w:ascii="Tahoma" w:hAnsi="Tahoma" w:cs="Tahoma"/>
        </w:rPr>
      </w:pPr>
    </w:p>
    <w:p w:rsidR="00B16A86" w:rsidRPr="00635CCA" w:rsidRDefault="001C1445" w:rsidP="001C1445">
      <w:pPr>
        <w:tabs>
          <w:tab w:val="left" w:pos="67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F21C6C" w:rsidRPr="00635CCA">
        <w:rPr>
          <w:rFonts w:ascii="Arial" w:hAnsi="Arial" w:cs="Arial"/>
          <w:b/>
        </w:rPr>
        <w:t>VIRI in LITERATURA:</w:t>
      </w:r>
    </w:p>
    <w:p w:rsidR="00F21C6C" w:rsidRPr="00635CCA" w:rsidRDefault="00B16A86" w:rsidP="001C1445">
      <w:pPr>
        <w:numPr>
          <w:ilvl w:val="0"/>
          <w:numId w:val="5"/>
        </w:numPr>
        <w:tabs>
          <w:tab w:val="clear" w:pos="3228"/>
          <w:tab w:val="num" w:pos="3060"/>
          <w:tab w:val="left" w:pos="6705"/>
        </w:tabs>
        <w:ind w:left="3060"/>
        <w:rPr>
          <w:rFonts w:ascii="Arial" w:hAnsi="Arial" w:cs="Arial"/>
          <w:b/>
        </w:rPr>
      </w:pPr>
      <w:r w:rsidRPr="00635CCA">
        <w:rPr>
          <w:rFonts w:ascii="Arial" w:hAnsi="Arial" w:cs="Arial"/>
        </w:rPr>
        <w:t>prof. Černuta Nowak: učno gradivo Vila Manin</w:t>
      </w:r>
    </w:p>
    <w:p w:rsidR="00B16A86" w:rsidRPr="00635CCA" w:rsidRDefault="00B16A86" w:rsidP="001C1445">
      <w:pPr>
        <w:numPr>
          <w:ilvl w:val="0"/>
          <w:numId w:val="5"/>
        </w:numPr>
        <w:tabs>
          <w:tab w:val="left" w:pos="2115"/>
        </w:tabs>
        <w:rPr>
          <w:rFonts w:ascii="Arial" w:hAnsi="Arial" w:cs="Arial"/>
        </w:rPr>
      </w:pPr>
      <w:r w:rsidRPr="00635CCA">
        <w:rPr>
          <w:rFonts w:ascii="Arial" w:hAnsi="Arial" w:cs="Arial"/>
        </w:rPr>
        <w:t>uradna spletna stran Villa Manin</w:t>
      </w:r>
    </w:p>
    <w:p w:rsidR="00B16A86" w:rsidRPr="00635CCA" w:rsidRDefault="00B16A86" w:rsidP="001C1445">
      <w:pPr>
        <w:numPr>
          <w:ilvl w:val="0"/>
          <w:numId w:val="5"/>
        </w:numPr>
        <w:tabs>
          <w:tab w:val="left" w:pos="2115"/>
        </w:tabs>
        <w:rPr>
          <w:rFonts w:ascii="Arial" w:hAnsi="Arial" w:cs="Arial"/>
        </w:rPr>
      </w:pPr>
      <w:r w:rsidRPr="00635CCA">
        <w:rPr>
          <w:rFonts w:ascii="Arial" w:hAnsi="Arial" w:cs="Arial"/>
        </w:rPr>
        <w:t>Guide de Tourisme: Italia</w:t>
      </w:r>
    </w:p>
    <w:p w:rsidR="00B16A86" w:rsidRPr="00635CCA" w:rsidRDefault="00B16A86" w:rsidP="001C1445">
      <w:pPr>
        <w:tabs>
          <w:tab w:val="left" w:pos="2115"/>
        </w:tabs>
        <w:rPr>
          <w:rFonts w:ascii="Arial" w:hAnsi="Arial" w:cs="Arial"/>
        </w:rPr>
      </w:pPr>
    </w:p>
    <w:sectPr w:rsidR="00B16A86" w:rsidRPr="0063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A5" w:rsidRDefault="00E5268C">
      <w:r>
        <w:separator/>
      </w:r>
    </w:p>
  </w:endnote>
  <w:endnote w:type="continuationSeparator" w:id="0">
    <w:p w:rsidR="00153BA5" w:rsidRDefault="00E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A5" w:rsidRDefault="00E5268C">
      <w:r>
        <w:separator/>
      </w:r>
    </w:p>
  </w:footnote>
  <w:footnote w:type="continuationSeparator" w:id="0">
    <w:p w:rsidR="00153BA5" w:rsidRDefault="00E5268C">
      <w:r>
        <w:continuationSeparator/>
      </w:r>
    </w:p>
  </w:footnote>
  <w:footnote w:id="1">
    <w:p w:rsidR="00006075" w:rsidRPr="00096776" w:rsidRDefault="00006075">
      <w:pPr>
        <w:pStyle w:val="FootnoteText"/>
        <w:rPr>
          <w:rFonts w:ascii="Arial" w:hAnsi="Arial" w:cs="Arial"/>
        </w:rPr>
      </w:pPr>
      <w:r w:rsidRPr="00096776">
        <w:rPr>
          <w:rStyle w:val="FootnoteReference"/>
          <w:rFonts w:ascii="Arial" w:hAnsi="Arial" w:cs="Arial"/>
        </w:rPr>
        <w:sym w:font="Symbol" w:char="F0A9"/>
      </w:r>
      <w:r w:rsidRPr="00096776">
        <w:rPr>
          <w:rFonts w:ascii="Arial" w:hAnsi="Arial" w:cs="Arial"/>
        </w:rPr>
        <w:t xml:space="preserve"> stebrišče, zgoraj povezano z loki</w:t>
      </w:r>
    </w:p>
  </w:footnote>
  <w:footnote w:id="2">
    <w:p w:rsidR="00006075" w:rsidRDefault="00006075">
      <w:pPr>
        <w:pStyle w:val="FootnoteText"/>
      </w:pPr>
      <w:r w:rsidRPr="00F46BFE">
        <w:rPr>
          <w:rStyle w:val="FootnoteReference"/>
        </w:rPr>
        <w:sym w:font="Symbol" w:char="F0A8"/>
      </w:r>
      <w:r>
        <w:t xml:space="preserve"> </w:t>
      </w:r>
      <w:r w:rsidRPr="00974479">
        <w:rPr>
          <w:rFonts w:ascii="Arial" w:hAnsi="Arial" w:cs="Arial"/>
        </w:rPr>
        <w:t>izdelek iz trdnega materiala, kip</w:t>
      </w:r>
    </w:p>
  </w:footnote>
  <w:footnote w:id="3">
    <w:p w:rsidR="00006075" w:rsidRDefault="00006075">
      <w:pPr>
        <w:pStyle w:val="FootnoteText"/>
      </w:pPr>
      <w:r w:rsidRPr="00C6494C">
        <w:rPr>
          <w:rStyle w:val="FootnoteReference"/>
        </w:rPr>
        <w:sym w:font="Symbol" w:char="F0A7"/>
      </w:r>
      <w:r>
        <w:t xml:space="preserve"> </w:t>
      </w:r>
      <w:r w:rsidRPr="00C6494C">
        <w:rPr>
          <w:rFonts w:ascii="Arial" w:hAnsi="Arial" w:cs="Arial"/>
        </w:rPr>
        <w:t>muzejski ali galerijski uslužbenec z visoko izobrazbo, ki vzdržuje in zbira predmete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61A"/>
    <w:multiLevelType w:val="hybridMultilevel"/>
    <w:tmpl w:val="A0683AD4"/>
    <w:lvl w:ilvl="0" w:tplc="CB841C34">
      <w:start w:val="1"/>
      <w:numFmt w:val="bullet"/>
      <w:lvlText w:val="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491"/>
    <w:multiLevelType w:val="hybridMultilevel"/>
    <w:tmpl w:val="B1C0BD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05196"/>
    <w:multiLevelType w:val="hybridMultilevel"/>
    <w:tmpl w:val="622A46F6"/>
    <w:lvl w:ilvl="0" w:tplc="D48EE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7E0"/>
    <w:multiLevelType w:val="multilevel"/>
    <w:tmpl w:val="3DF68E46"/>
    <w:lvl w:ilvl="0">
      <w:start w:val="1"/>
      <w:numFmt w:val="bullet"/>
      <w:lvlText w:val="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1C36"/>
    <w:multiLevelType w:val="multilevel"/>
    <w:tmpl w:val="A0683AD4"/>
    <w:lvl w:ilvl="0">
      <w:start w:val="1"/>
      <w:numFmt w:val="bullet"/>
      <w:lvlText w:val="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F7E"/>
    <w:multiLevelType w:val="hybridMultilevel"/>
    <w:tmpl w:val="14E022E8"/>
    <w:lvl w:ilvl="0" w:tplc="EAB49708">
      <w:start w:val="1"/>
      <w:numFmt w:val="bullet"/>
      <w:lvlText w:val=""/>
      <w:lvlJc w:val="left"/>
      <w:pPr>
        <w:tabs>
          <w:tab w:val="num" w:pos="851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73F6"/>
    <w:multiLevelType w:val="hybridMultilevel"/>
    <w:tmpl w:val="2D20AD82"/>
    <w:lvl w:ilvl="0" w:tplc="EAB49708">
      <w:start w:val="1"/>
      <w:numFmt w:val="bullet"/>
      <w:lvlText w:val=""/>
      <w:lvlJc w:val="left"/>
      <w:pPr>
        <w:tabs>
          <w:tab w:val="num" w:pos="4736"/>
        </w:tabs>
        <w:ind w:left="4509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06075"/>
    <w:rsid w:val="00096776"/>
    <w:rsid w:val="000C05FB"/>
    <w:rsid w:val="00101299"/>
    <w:rsid w:val="00153BA5"/>
    <w:rsid w:val="0016450C"/>
    <w:rsid w:val="001C1445"/>
    <w:rsid w:val="001C38D3"/>
    <w:rsid w:val="001E24E7"/>
    <w:rsid w:val="002303D2"/>
    <w:rsid w:val="00333051"/>
    <w:rsid w:val="00430273"/>
    <w:rsid w:val="004B7124"/>
    <w:rsid w:val="004E5A5A"/>
    <w:rsid w:val="005F5B73"/>
    <w:rsid w:val="00635CCA"/>
    <w:rsid w:val="00646394"/>
    <w:rsid w:val="00676141"/>
    <w:rsid w:val="006C77B5"/>
    <w:rsid w:val="006F0B57"/>
    <w:rsid w:val="00761ACD"/>
    <w:rsid w:val="007D6B85"/>
    <w:rsid w:val="0083235B"/>
    <w:rsid w:val="008958EC"/>
    <w:rsid w:val="008D716F"/>
    <w:rsid w:val="009313A2"/>
    <w:rsid w:val="00936514"/>
    <w:rsid w:val="00947C22"/>
    <w:rsid w:val="00974479"/>
    <w:rsid w:val="00B16A86"/>
    <w:rsid w:val="00B36E5A"/>
    <w:rsid w:val="00BB4CBB"/>
    <w:rsid w:val="00BB50DD"/>
    <w:rsid w:val="00C0684F"/>
    <w:rsid w:val="00C50A9C"/>
    <w:rsid w:val="00C6494C"/>
    <w:rsid w:val="00CA3DB0"/>
    <w:rsid w:val="00CA4126"/>
    <w:rsid w:val="00CD0AEE"/>
    <w:rsid w:val="00D018EC"/>
    <w:rsid w:val="00D12F7A"/>
    <w:rsid w:val="00E5268C"/>
    <w:rsid w:val="00EC7685"/>
    <w:rsid w:val="00F21C6C"/>
    <w:rsid w:val="00F46BFE"/>
    <w:rsid w:val="00F95EA7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ednje1">
    <w:name w:val="srednje1"/>
    <w:basedOn w:val="DefaultParagraphFont"/>
    <w:rsid w:val="00947C22"/>
    <w:rPr>
      <w:rFonts w:ascii="Tahoma" w:hAnsi="Tahoma" w:cs="Tahoma" w:hint="default"/>
      <w:color w:val="000000"/>
      <w:sz w:val="16"/>
      <w:szCs w:val="16"/>
    </w:rPr>
  </w:style>
  <w:style w:type="paragraph" w:styleId="FootnoteText">
    <w:name w:val="footnote text"/>
    <w:basedOn w:val="Normal"/>
    <w:semiHidden/>
    <w:rsid w:val="001E24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2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Links>
    <vt:vector size="12" baseType="variant">
      <vt:variant>
        <vt:i4>6422625</vt:i4>
      </vt:variant>
      <vt:variant>
        <vt:i4>-1</vt:i4>
      </vt:variant>
      <vt:variant>
        <vt:i4>1027</vt:i4>
      </vt:variant>
      <vt:variant>
        <vt:i4>1</vt:i4>
      </vt:variant>
      <vt:variant>
        <vt:lpwstr>http://www.villamanincontemporanea.it/images/parco.jpg</vt:lpwstr>
      </vt:variant>
      <vt:variant>
        <vt:lpwstr/>
      </vt:variant>
      <vt:variant>
        <vt:i4>327769</vt:i4>
      </vt:variant>
      <vt:variant>
        <vt:i4>-1</vt:i4>
      </vt:variant>
      <vt:variant>
        <vt:i4>1028</vt:i4>
      </vt:variant>
      <vt:variant>
        <vt:i4>1</vt:i4>
      </vt:variant>
      <vt:variant>
        <vt:lpwstr>http://www.villamanincontemporanea.it/images/althamer-web.jpg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