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A7E" w:rsidRDefault="009C4A7E">
      <w:bookmarkStart w:id="0" w:name="_GoBack"/>
      <w:bookmarkEnd w:id="0"/>
      <w:r>
        <w:t>NEGA DUŠEVNEGA BOLNIKA – TEST 2:</w:t>
      </w:r>
    </w:p>
    <w:p w:rsidR="009C4A7E" w:rsidRDefault="009C4A7E"/>
    <w:p w:rsidR="009C4A7E" w:rsidRPr="009C4A7E" w:rsidRDefault="009C4A7E" w:rsidP="009C4A7E">
      <w:pPr>
        <w:jc w:val="center"/>
        <w:rPr>
          <w:b/>
          <w:color w:val="FF0000"/>
          <w:sz w:val="28"/>
          <w:szCs w:val="28"/>
        </w:rPr>
      </w:pPr>
      <w:r w:rsidRPr="009C4A7E">
        <w:rPr>
          <w:b/>
          <w:color w:val="FF0000"/>
          <w:sz w:val="28"/>
          <w:szCs w:val="28"/>
        </w:rPr>
        <w:t>TESNOBA IN ZN</w:t>
      </w:r>
    </w:p>
    <w:p w:rsidR="009C4A7E" w:rsidRDefault="009C4A7E">
      <w:r>
        <w:t>Strah in tesnoba sta neprijetno čustvo in opozarjata na zunanje grožnje in reakcije. O strahu govorimo, ko gre za čustveno reakcijo na zunanje lahko prepoznavne nevarnosti in grožnje. Tesnoba ima težje prepoznavne znake.</w:t>
      </w:r>
    </w:p>
    <w:p w:rsidR="009C4A7E" w:rsidRDefault="009C4A7E"/>
    <w:p w:rsidR="009C4A7E" w:rsidRDefault="009C4A7E" w:rsidP="009C4A7E">
      <w:pPr>
        <w:jc w:val="center"/>
        <w:rPr>
          <w:b/>
          <w:bCs/>
          <w:color w:val="FF0000"/>
          <w:sz w:val="28"/>
        </w:rPr>
      </w:pPr>
      <w:r w:rsidRPr="009C4A7E">
        <w:rPr>
          <w:b/>
          <w:bCs/>
          <w:color w:val="FF0000"/>
          <w:sz w:val="28"/>
        </w:rPr>
        <w:t>SOMATOFORNE IN PSIHOSOMATSKE MOTNJE IN ZN</w:t>
      </w:r>
    </w:p>
    <w:p w:rsidR="009C4A7E" w:rsidRDefault="009C4A7E" w:rsidP="009C4A7E">
      <w:pPr>
        <w:jc w:val="center"/>
        <w:rPr>
          <w:b/>
          <w:bCs/>
          <w:color w:val="FF0000"/>
          <w:sz w:val="28"/>
        </w:rPr>
      </w:pPr>
    </w:p>
    <w:p w:rsidR="009C4A7E" w:rsidRDefault="009C4A7E" w:rsidP="009C4A7E">
      <w:r>
        <w:t xml:space="preserve">So motnje, ki se izražajo v telesnem delovanju – organske težave, ki so povezane s čustvenimi dejavniki; koža, krvni obtok, gibalni aparat, prebavila, obtočila. </w:t>
      </w:r>
    </w:p>
    <w:p w:rsidR="009C4A7E" w:rsidRPr="000E2CF7" w:rsidRDefault="009C4A7E" w:rsidP="009C4A7E">
      <w:pPr>
        <w:rPr>
          <w:b/>
        </w:rPr>
      </w:pPr>
      <w:r w:rsidRPr="000E2CF7">
        <w:rPr>
          <w:b/>
        </w:rPr>
        <w:t>ZN:</w:t>
      </w:r>
    </w:p>
    <w:p w:rsidR="009C4A7E" w:rsidRDefault="009C4A7E" w:rsidP="009C4A7E">
      <w:r>
        <w:t>Vedno poskrbimo prvo za težave na telesnem delovanju!</w:t>
      </w:r>
    </w:p>
    <w:p w:rsidR="009C4A7E" w:rsidRPr="000E2CF7" w:rsidRDefault="009C4A7E" w:rsidP="009C4A7E">
      <w:pPr>
        <w:rPr>
          <w:b/>
        </w:rPr>
      </w:pPr>
      <w:r w:rsidRPr="000E2CF7">
        <w:rPr>
          <w:b/>
        </w:rPr>
        <w:t>Naloge TZN:</w:t>
      </w:r>
    </w:p>
    <w:p w:rsidR="009C4A7E" w:rsidRDefault="009C4A7E" w:rsidP="009C4A7E">
      <w:pPr>
        <w:numPr>
          <w:ilvl w:val="0"/>
          <w:numId w:val="1"/>
        </w:numPr>
      </w:pPr>
      <w:r>
        <w:t>Bolniku zadovoljiti potrebe po higieni, ustrezni prehrani, prebavi…</w:t>
      </w:r>
    </w:p>
    <w:p w:rsidR="009C4A7E" w:rsidRDefault="009C4A7E" w:rsidP="009C4A7E">
      <w:pPr>
        <w:numPr>
          <w:ilvl w:val="0"/>
          <w:numId w:val="1"/>
        </w:numPr>
      </w:pPr>
      <w:r>
        <w:t>Vzpostaviti z bolnikom zaupljiv odnos</w:t>
      </w:r>
    </w:p>
    <w:p w:rsidR="009C4A7E" w:rsidRDefault="009C4A7E" w:rsidP="009C4A7E">
      <w:pPr>
        <w:numPr>
          <w:ilvl w:val="0"/>
          <w:numId w:val="1"/>
        </w:numPr>
      </w:pPr>
      <w:r>
        <w:t>Podpiramo vključevanje bolnikovih svojcev pri spremembi bolnikovega načina življenja in zdravstveno vzgojno delovati.</w:t>
      </w:r>
    </w:p>
    <w:p w:rsidR="009C4A7E" w:rsidRDefault="009C4A7E" w:rsidP="009C4A7E"/>
    <w:p w:rsidR="009C4A7E" w:rsidRPr="009C4A7E" w:rsidRDefault="009C4A7E" w:rsidP="009C4A7E">
      <w:pPr>
        <w:jc w:val="center"/>
        <w:rPr>
          <w:b/>
          <w:bCs/>
          <w:color w:val="FF0000"/>
          <w:sz w:val="28"/>
        </w:rPr>
      </w:pPr>
      <w:r w:rsidRPr="009C4A7E">
        <w:rPr>
          <w:b/>
          <w:bCs/>
          <w:color w:val="FF0000"/>
          <w:sz w:val="28"/>
        </w:rPr>
        <w:t>SPREMENJENO DOŽIVLJANJE SEBE IN ZN</w:t>
      </w:r>
    </w:p>
    <w:p w:rsidR="009C4A7E" w:rsidRDefault="009C4A7E" w:rsidP="009C4A7E"/>
    <w:p w:rsidR="009C4A7E" w:rsidRDefault="009C4A7E" w:rsidP="009C4A7E">
      <w:r>
        <w:t xml:space="preserve">Mnenje o sebi se najpogosteje oblikuje v zgodnjem otroštvu, to doživljanje pa vpliva na dobre odnose z ljudmi… Za razvoj pozitivnega mišljenja o sebi je pomembno: </w:t>
      </w:r>
    </w:p>
    <w:p w:rsidR="009C4A7E" w:rsidRDefault="009C4A7E" w:rsidP="009C4A7E">
      <w:pPr>
        <w:numPr>
          <w:ilvl w:val="0"/>
          <w:numId w:val="2"/>
        </w:numPr>
      </w:pPr>
      <w:r>
        <w:t>Dobre izkušnje z ljudmi</w:t>
      </w:r>
    </w:p>
    <w:p w:rsidR="009C4A7E" w:rsidRDefault="009C4A7E" w:rsidP="009C4A7E">
      <w:pPr>
        <w:numPr>
          <w:ilvl w:val="0"/>
          <w:numId w:val="2"/>
        </w:numPr>
      </w:pPr>
      <w:r>
        <w:t>Priznanje okolice</w:t>
      </w:r>
    </w:p>
    <w:p w:rsidR="009C4A7E" w:rsidRDefault="009C4A7E" w:rsidP="009C4A7E">
      <w:pPr>
        <w:numPr>
          <w:ilvl w:val="0"/>
          <w:numId w:val="2"/>
        </w:numPr>
      </w:pPr>
      <w:r>
        <w:t>Uspešno uresničevanje želja in sposobnosti</w:t>
      </w:r>
    </w:p>
    <w:p w:rsidR="009C4A7E" w:rsidRDefault="009C4A7E" w:rsidP="009C4A7E"/>
    <w:p w:rsidR="009C4A7E" w:rsidRPr="000E2CF7" w:rsidRDefault="009C4A7E" w:rsidP="000E2CF7">
      <w:pPr>
        <w:jc w:val="center"/>
        <w:rPr>
          <w:b/>
          <w:bCs/>
          <w:color w:val="FF0000"/>
          <w:sz w:val="28"/>
        </w:rPr>
      </w:pPr>
      <w:r w:rsidRPr="000E2CF7">
        <w:rPr>
          <w:b/>
          <w:bCs/>
          <w:color w:val="FF0000"/>
          <w:sz w:val="28"/>
        </w:rPr>
        <w:t>SAMOPODOBA</w:t>
      </w:r>
    </w:p>
    <w:p w:rsidR="009C4A7E" w:rsidRDefault="009C4A7E" w:rsidP="009C4A7E"/>
    <w:p w:rsidR="009C4A7E" w:rsidRDefault="009C4A7E" w:rsidP="009C4A7E">
      <w:r>
        <w:t>Pri razvoju te imajo največjo vlogo starši in sorojenci. Ljudje</w:t>
      </w:r>
      <w:r w:rsidR="004B734E">
        <w:t xml:space="preserve"> s pozitivno samopodobo imajo občutek, da so uspešni. Zavedajo se svojih pomanjkljivosti, jih sprejemajo, počutijo se varne in sprejete, so odprti in realistični.</w:t>
      </w:r>
    </w:p>
    <w:p w:rsidR="004B734E" w:rsidRDefault="004B734E" w:rsidP="009C4A7E">
      <w:r>
        <w:t>Težave s samopodobo se izražajo s samokritičnostjo in zmanjševanjem lastne pomembnosti, telesnimi težavami, neodločnostjo, umikom iz realnostim, nasiljem do okolice.</w:t>
      </w:r>
    </w:p>
    <w:p w:rsidR="004B734E" w:rsidRPr="000E2CF7" w:rsidRDefault="004B734E" w:rsidP="009C4A7E">
      <w:pPr>
        <w:rPr>
          <w:b/>
        </w:rPr>
      </w:pPr>
      <w:r w:rsidRPr="000E2CF7">
        <w:rPr>
          <w:b/>
        </w:rPr>
        <w:t>ZN:</w:t>
      </w:r>
    </w:p>
    <w:p w:rsidR="000E2CF7" w:rsidRDefault="004B734E" w:rsidP="000E2CF7">
      <w:pPr>
        <w:numPr>
          <w:ilvl w:val="0"/>
          <w:numId w:val="3"/>
        </w:numPr>
      </w:pPr>
      <w:r>
        <w:t>Cilj je vzpodbuditi bolnika, da prepusti svojo prikrajšanosti, ki jih prinaša bolezen</w:t>
      </w:r>
      <w:r w:rsidR="000E2CF7">
        <w:t>.</w:t>
      </w:r>
    </w:p>
    <w:p w:rsidR="004B734E" w:rsidRDefault="004B734E" w:rsidP="000E2CF7">
      <w:pPr>
        <w:numPr>
          <w:ilvl w:val="0"/>
          <w:numId w:val="3"/>
        </w:numPr>
      </w:pPr>
      <w:r>
        <w:t>Pomembno je, da ima bolnik občutek sprejetosti, kajti samo tako lahko sprejme bolezen in sebe takšnega kot je.</w:t>
      </w:r>
    </w:p>
    <w:p w:rsidR="000E2CF7" w:rsidRPr="000E2CF7" w:rsidRDefault="004B734E" w:rsidP="009C4A7E">
      <w:pPr>
        <w:rPr>
          <w:b/>
        </w:rPr>
      </w:pPr>
      <w:r w:rsidRPr="000E2CF7">
        <w:rPr>
          <w:b/>
        </w:rPr>
        <w:t>Naloge TZN:</w:t>
      </w:r>
    </w:p>
    <w:p w:rsidR="000E2CF7" w:rsidRDefault="004B734E" w:rsidP="009C4A7E">
      <w:pPr>
        <w:numPr>
          <w:ilvl w:val="0"/>
          <w:numId w:val="4"/>
        </w:numPr>
      </w:pPr>
      <w:r>
        <w:t>Opazovati</w:t>
      </w:r>
    </w:p>
    <w:p w:rsidR="000E2CF7" w:rsidRDefault="004B734E" w:rsidP="009C4A7E">
      <w:pPr>
        <w:numPr>
          <w:ilvl w:val="0"/>
          <w:numId w:val="4"/>
        </w:numPr>
      </w:pPr>
      <w:r>
        <w:t>Pogovarjati</w:t>
      </w:r>
    </w:p>
    <w:p w:rsidR="004B734E" w:rsidRDefault="004B734E" w:rsidP="009C4A7E">
      <w:pPr>
        <w:numPr>
          <w:ilvl w:val="0"/>
          <w:numId w:val="4"/>
        </w:numPr>
      </w:pPr>
      <w:r>
        <w:t>Skupaj z bolnikom ocenjevati</w:t>
      </w:r>
      <w:r w:rsidR="000C60C9">
        <w:t xml:space="preserve"> napredek ali nazadovanje pri doživljanju samega sebe</w:t>
      </w:r>
    </w:p>
    <w:p w:rsidR="000C60C9" w:rsidRDefault="000C60C9" w:rsidP="009C4A7E"/>
    <w:p w:rsidR="000C60C9" w:rsidRPr="000E2CF7" w:rsidRDefault="000C60C9" w:rsidP="000E2CF7">
      <w:pPr>
        <w:jc w:val="center"/>
        <w:rPr>
          <w:b/>
          <w:bCs/>
          <w:color w:val="FF0000"/>
          <w:sz w:val="28"/>
        </w:rPr>
      </w:pPr>
      <w:r w:rsidRPr="000E2CF7">
        <w:rPr>
          <w:b/>
          <w:bCs/>
          <w:color w:val="FF0000"/>
          <w:sz w:val="28"/>
        </w:rPr>
        <w:t>MOTNJE RAZPOLOŽENJA IN ZN</w:t>
      </w:r>
    </w:p>
    <w:p w:rsidR="000C60C9" w:rsidRDefault="000C60C9" w:rsidP="009C4A7E"/>
    <w:p w:rsidR="000C60C9" w:rsidRDefault="000C60C9" w:rsidP="009C4A7E">
      <w:r>
        <w:t>Čustva so duševni pro</w:t>
      </w:r>
      <w:r w:rsidR="000E2CF7">
        <w:t>c</w:t>
      </w:r>
      <w:r>
        <w:t>e</w:t>
      </w:r>
      <w:r w:rsidR="000E2CF7">
        <w:t>s</w:t>
      </w:r>
      <w:r>
        <w:t xml:space="preserve">i, ki oblikujejo poseben odnos do pojavov, predmetov, oseb. So negativna in pozitivna – bipolarna čustva. Razlikujemo glede na jakost, globino, trajnost. Zelo močna, kratkotrajna čustva – </w:t>
      </w:r>
      <w:r w:rsidRPr="000E2CF7">
        <w:rPr>
          <w:u w:val="single"/>
        </w:rPr>
        <w:t>afekti</w:t>
      </w:r>
      <w:r>
        <w:t xml:space="preserve">. Šibka dolgotrajna čustva – </w:t>
      </w:r>
      <w:r w:rsidRPr="000E2CF7">
        <w:rPr>
          <w:u w:val="single"/>
        </w:rPr>
        <w:t>razpoloženja.</w:t>
      </w:r>
      <w:r>
        <w:t xml:space="preserve"> </w:t>
      </w:r>
    </w:p>
    <w:p w:rsidR="000C60C9" w:rsidRDefault="000C60C9" w:rsidP="009C4A7E"/>
    <w:p w:rsidR="000C60C9" w:rsidRPr="000E2CF7" w:rsidRDefault="000C60C9" w:rsidP="009C4A7E">
      <w:pPr>
        <w:rPr>
          <w:b/>
          <w:color w:val="FF00FF"/>
        </w:rPr>
      </w:pPr>
      <w:r w:rsidRPr="000E2CF7">
        <w:rPr>
          <w:b/>
          <w:color w:val="FF00FF"/>
        </w:rPr>
        <w:lastRenderedPageBreak/>
        <w:t>MANIČNA EPIZODA</w:t>
      </w:r>
    </w:p>
    <w:p w:rsidR="000C60C9" w:rsidRDefault="000C60C9" w:rsidP="009C4A7E">
      <w:r>
        <w:t>Bolnik bolj zgovoren kot ponavadi, delovni, socialni, fizični, seksualni nemiri, so polni idej, misli mu begajo, njihovo pozornost pritegnejo nepomembni dejavniki, ima občutek visoke lastne vrednosti, zmanjšano potrebo po spanju…</w:t>
      </w:r>
    </w:p>
    <w:p w:rsidR="000C60C9" w:rsidRDefault="000E2CF7" w:rsidP="009C4A7E">
      <w:r>
        <w:t>V</w:t>
      </w:r>
      <w:r w:rsidR="000C60C9">
        <w:t>si procesi mišljenja, čustvovanja in delovanja potekajo hitreje. Bolnik je popolnoma nekritičen do svoje bolezni, počuti se super in se ne želi zdraviti.</w:t>
      </w:r>
    </w:p>
    <w:p w:rsidR="000E2CF7" w:rsidRPr="000E2CF7" w:rsidRDefault="000E2CF7" w:rsidP="009C4A7E">
      <w:pPr>
        <w:rPr>
          <w:b/>
        </w:rPr>
      </w:pPr>
      <w:r w:rsidRPr="000E2CF7">
        <w:rPr>
          <w:b/>
        </w:rPr>
        <w:t>Naloge TZN:</w:t>
      </w:r>
    </w:p>
    <w:p w:rsidR="000E2CF7" w:rsidRDefault="000E2CF7" w:rsidP="009C4A7E">
      <w:pPr>
        <w:numPr>
          <w:ilvl w:val="0"/>
          <w:numId w:val="6"/>
        </w:numPr>
      </w:pPr>
      <w:r>
        <w:t>Omejitev, zaščita, vključitev v dejavnost kjer bo lahko sproščal energijo, obvarujemo ga, da se ne smeši in ponižuje pred drugimi</w:t>
      </w:r>
    </w:p>
    <w:p w:rsidR="000E2CF7" w:rsidRDefault="000E2CF7" w:rsidP="009C4A7E">
      <w:pPr>
        <w:numPr>
          <w:ilvl w:val="0"/>
          <w:numId w:val="6"/>
        </w:numPr>
      </w:pPr>
      <w:r>
        <w:t>Tzn pristopi na miren, vljuden način, konflikte rešuje vljudno, mirno.</w:t>
      </w:r>
    </w:p>
    <w:p w:rsidR="000E2CF7" w:rsidRDefault="000E2CF7" w:rsidP="009C4A7E">
      <w:pPr>
        <w:numPr>
          <w:ilvl w:val="0"/>
          <w:numId w:val="6"/>
        </w:numPr>
      </w:pPr>
      <w:r>
        <w:t>Nadzoruje pri jemanju zdravil, spanjem, preoblačenjem, prehranjevanjem</w:t>
      </w:r>
    </w:p>
    <w:p w:rsidR="000C60C9" w:rsidRDefault="000C60C9" w:rsidP="009C4A7E"/>
    <w:p w:rsidR="000C60C9" w:rsidRPr="000E2CF7" w:rsidRDefault="000C60C9" w:rsidP="009C4A7E">
      <w:pPr>
        <w:rPr>
          <w:b/>
          <w:color w:val="FF00FF"/>
        </w:rPr>
      </w:pPr>
      <w:r w:rsidRPr="000E2CF7">
        <w:rPr>
          <w:b/>
          <w:color w:val="FF00FF"/>
        </w:rPr>
        <w:t>DEPRESIVNA EPIZODA</w:t>
      </w:r>
    </w:p>
    <w:p w:rsidR="000C60C9" w:rsidRDefault="000C60C9" w:rsidP="009C4A7E">
      <w:r>
        <w:t xml:space="preserve">vsi procesi mišljenja, čustvovanja in delovanja so upočasnjeni, izražene so izguba </w:t>
      </w:r>
      <w:r w:rsidR="000E2CF7">
        <w:t>energije</w:t>
      </w:r>
      <w:r>
        <w:t xml:space="preserve"> utrujenost, naveličanost, so neodločni, pojavljajo se občutki krivde, samomorilne misli, samomorilni poskusi.</w:t>
      </w:r>
    </w:p>
    <w:p w:rsidR="000C60C9" w:rsidRPr="000E2CF7" w:rsidRDefault="000C60C9" w:rsidP="009C4A7E">
      <w:pPr>
        <w:rPr>
          <w:b/>
        </w:rPr>
      </w:pPr>
      <w:r w:rsidRPr="000E2CF7">
        <w:rPr>
          <w:b/>
        </w:rPr>
        <w:t>ZN:</w:t>
      </w:r>
    </w:p>
    <w:p w:rsidR="000C60C9" w:rsidRDefault="000C60C9" w:rsidP="009C4A7E">
      <w:r>
        <w:t xml:space="preserve">Odvisna od posameznika, pri </w:t>
      </w:r>
      <w:r w:rsidR="000E2CF7">
        <w:t>gobji</w:t>
      </w:r>
      <w:r>
        <w:t xml:space="preserve"> depresiji moramo poskrbeti za življenjske funkcije: </w:t>
      </w:r>
    </w:p>
    <w:p w:rsidR="000C60C9" w:rsidRDefault="000C60C9" w:rsidP="009C4A7E">
      <w:r>
        <w:t>Tzn mora biti pozoren in svoje aktivnosti pri ZN usmeriti:</w:t>
      </w:r>
    </w:p>
    <w:p w:rsidR="000E2CF7" w:rsidRDefault="000C60C9" w:rsidP="009C4A7E">
      <w:pPr>
        <w:numPr>
          <w:ilvl w:val="0"/>
          <w:numId w:val="5"/>
        </w:numPr>
      </w:pPr>
      <w:r>
        <w:t>Vzpostavitev zaupljivega odnosa</w:t>
      </w:r>
    </w:p>
    <w:p w:rsidR="000E2CF7" w:rsidRDefault="000C60C9" w:rsidP="009C4A7E">
      <w:pPr>
        <w:numPr>
          <w:ilvl w:val="0"/>
          <w:numId w:val="5"/>
        </w:numPr>
      </w:pPr>
      <w:r>
        <w:t xml:space="preserve">Varovanje, nadzor, </w:t>
      </w:r>
      <w:r w:rsidR="000E2CF7">
        <w:t>prisotnost</w:t>
      </w:r>
      <w:r>
        <w:t xml:space="preserve"> ob samomorilnem bolniku</w:t>
      </w:r>
    </w:p>
    <w:p w:rsidR="000E2CF7" w:rsidRDefault="000C60C9" w:rsidP="009C4A7E">
      <w:pPr>
        <w:numPr>
          <w:ilvl w:val="0"/>
          <w:numId w:val="5"/>
        </w:numPr>
      </w:pPr>
      <w:r>
        <w:t>Vzpodbujanje k izvajanju življenjskih aktivnosti, bolnik jih naj izvaja sam</w:t>
      </w:r>
    </w:p>
    <w:p w:rsidR="000E2CF7" w:rsidRDefault="000C60C9" w:rsidP="009C4A7E">
      <w:pPr>
        <w:numPr>
          <w:ilvl w:val="0"/>
          <w:numId w:val="5"/>
        </w:numPr>
      </w:pPr>
      <w:r>
        <w:t>Sodelovati z bolnikovimi svojci, jim svetovati</w:t>
      </w:r>
    </w:p>
    <w:p w:rsidR="000E2CF7" w:rsidRDefault="000C60C9" w:rsidP="009C4A7E">
      <w:pPr>
        <w:numPr>
          <w:ilvl w:val="0"/>
          <w:numId w:val="5"/>
        </w:numPr>
      </w:pPr>
      <w:r>
        <w:t>Poskrbeti mora, da se bolnik pravilno hrani, pri tem ga vzpodbuja, beleži</w:t>
      </w:r>
    </w:p>
    <w:p w:rsidR="000E2CF7" w:rsidRDefault="000E2CF7" w:rsidP="009C4A7E">
      <w:pPr>
        <w:numPr>
          <w:ilvl w:val="0"/>
          <w:numId w:val="5"/>
        </w:numPr>
      </w:pPr>
      <w:r>
        <w:t>Zaradi nepravilne in neredne prehrane</w:t>
      </w:r>
      <w:r w:rsidR="000C60C9">
        <w:t xml:space="preserve"> </w:t>
      </w:r>
      <w:r>
        <w:t>se lahko pojavi retenca urina ali zaprtje</w:t>
      </w:r>
    </w:p>
    <w:p w:rsidR="000E2CF7" w:rsidRDefault="000E2CF7" w:rsidP="009C4A7E">
      <w:pPr>
        <w:numPr>
          <w:ilvl w:val="0"/>
          <w:numId w:val="5"/>
        </w:numPr>
      </w:pPr>
      <w:r>
        <w:t>Tzn ga vzpodbuja k telesni aktivnosti, pravilni prehrani, higieni, pp. odvajalo</w:t>
      </w:r>
    </w:p>
    <w:p w:rsidR="000E2CF7" w:rsidRDefault="000E2CF7" w:rsidP="000E2CF7"/>
    <w:p w:rsidR="000E2CF7" w:rsidRPr="000E2CF7" w:rsidRDefault="000E2CF7" w:rsidP="000E2CF7">
      <w:pPr>
        <w:jc w:val="center"/>
        <w:rPr>
          <w:b/>
          <w:bCs/>
          <w:color w:val="FF0000"/>
          <w:sz w:val="28"/>
        </w:rPr>
      </w:pPr>
      <w:r w:rsidRPr="000E2CF7">
        <w:rPr>
          <w:b/>
          <w:bCs/>
          <w:color w:val="FF0000"/>
          <w:sz w:val="28"/>
        </w:rPr>
        <w:t>MOTNJE KONGNITIVNIH (spoznavnih) FUNKCIJ IN ZN</w:t>
      </w:r>
    </w:p>
    <w:p w:rsidR="000E2CF7" w:rsidRDefault="000E2CF7" w:rsidP="000E2CF7"/>
    <w:p w:rsidR="000E2CF7" w:rsidRDefault="000E2CF7" w:rsidP="000E2CF7">
      <w:r>
        <w:t>Ključni spoznavni proces je spomin in na osnovi tega lahko človek ustrezno presoja, odloča… Motnje spoznavnih funkcij so posledica motenj delovanja osrednjega živčevja. Pomembni dejavniki so pomanjkljiva oskrba s kisikom, presnovne motnje (ščitnica), tokcini, virusi, bakterije…</w:t>
      </w:r>
    </w:p>
    <w:p w:rsidR="000E2CF7" w:rsidRDefault="000E2CF7" w:rsidP="000E2CF7"/>
    <w:p w:rsidR="000E2CF7" w:rsidRPr="000E2CF7" w:rsidRDefault="000E2CF7" w:rsidP="000E2CF7">
      <w:pPr>
        <w:rPr>
          <w:b/>
          <w:color w:val="FF00FF"/>
        </w:rPr>
      </w:pPr>
      <w:r w:rsidRPr="000E2CF7">
        <w:rPr>
          <w:b/>
          <w:color w:val="FF00FF"/>
        </w:rPr>
        <w:t>DEMENCA</w:t>
      </w:r>
    </w:p>
    <w:p w:rsidR="000E2CF7" w:rsidRDefault="000E2CF7" w:rsidP="000E2CF7">
      <w:r>
        <w:t>Je skupek bolezenskih znakov, ki so posledica številnih bolezenskih procesov.</w:t>
      </w:r>
    </w:p>
    <w:p w:rsidR="000E2CF7" w:rsidRPr="000E2CF7" w:rsidRDefault="000E2CF7" w:rsidP="000E2CF7">
      <w:pPr>
        <w:rPr>
          <w:b/>
        </w:rPr>
      </w:pPr>
      <w:r w:rsidRPr="000E2CF7">
        <w:rPr>
          <w:b/>
        </w:rPr>
        <w:t>Značilnosti:</w:t>
      </w:r>
    </w:p>
    <w:p w:rsidR="000E2CF7" w:rsidRDefault="000E2CF7" w:rsidP="000E2CF7">
      <w:pPr>
        <w:numPr>
          <w:ilvl w:val="0"/>
          <w:numId w:val="7"/>
        </w:numPr>
      </w:pPr>
      <w:r>
        <w:t>Postopen začetek</w:t>
      </w:r>
    </w:p>
    <w:p w:rsidR="000E2CF7" w:rsidRDefault="000E2CF7" w:rsidP="000E2CF7">
      <w:pPr>
        <w:numPr>
          <w:ilvl w:val="0"/>
          <w:numId w:val="7"/>
        </w:numPr>
      </w:pPr>
      <w:r>
        <w:t>Traja dolgo in postopoma napreduje</w:t>
      </w:r>
    </w:p>
    <w:p w:rsidR="000E2CF7" w:rsidRDefault="000E2CF7" w:rsidP="000E2CF7">
      <w:pPr>
        <w:numPr>
          <w:ilvl w:val="0"/>
          <w:numId w:val="7"/>
        </w:numPr>
      </w:pPr>
      <w:r>
        <w:t>Po 65 letu</w:t>
      </w:r>
    </w:p>
    <w:p w:rsidR="000E2CF7" w:rsidRDefault="00DF03DC" w:rsidP="000E2CF7">
      <w:r>
        <w:t>Vzroki:</w:t>
      </w:r>
    </w:p>
    <w:p w:rsidR="00DF03DC" w:rsidRDefault="00DF03DC" w:rsidP="00DF03DC">
      <w:pPr>
        <w:numPr>
          <w:ilvl w:val="0"/>
          <w:numId w:val="8"/>
        </w:numPr>
        <w:sectPr w:rsidR="00DF03DC">
          <w:footerReference w:type="even" r:id="rId7"/>
          <w:footerReference w:type="default" r:id="rId8"/>
          <w:pgSz w:w="11906" w:h="16838"/>
          <w:pgMar w:top="1417" w:right="1417" w:bottom="1417" w:left="1417" w:header="708" w:footer="708" w:gutter="0"/>
          <w:cols w:space="708"/>
          <w:docGrid w:linePitch="360"/>
        </w:sectPr>
      </w:pPr>
    </w:p>
    <w:p w:rsidR="00DF03DC" w:rsidRDefault="00DF03DC" w:rsidP="00DF03DC">
      <w:pPr>
        <w:numPr>
          <w:ilvl w:val="0"/>
          <w:numId w:val="8"/>
        </w:numPr>
      </w:pPr>
      <w:r>
        <w:t>Zvišan ali znižan RR</w:t>
      </w:r>
    </w:p>
    <w:p w:rsidR="00DF03DC" w:rsidRDefault="00DF03DC" w:rsidP="00DF03DC">
      <w:pPr>
        <w:numPr>
          <w:ilvl w:val="0"/>
          <w:numId w:val="8"/>
        </w:numPr>
      </w:pPr>
      <w:r>
        <w:t>Anemije</w:t>
      </w:r>
    </w:p>
    <w:p w:rsidR="00DF03DC" w:rsidRDefault="00DF03DC" w:rsidP="00DF03DC">
      <w:pPr>
        <w:numPr>
          <w:ilvl w:val="0"/>
          <w:numId w:val="8"/>
        </w:numPr>
      </w:pPr>
      <w:r>
        <w:t>Pomanjkanje vitaminov</w:t>
      </w:r>
    </w:p>
    <w:p w:rsidR="00DF03DC" w:rsidRDefault="00DF03DC" w:rsidP="00DF03DC">
      <w:pPr>
        <w:numPr>
          <w:ilvl w:val="0"/>
          <w:numId w:val="8"/>
        </w:numPr>
      </w:pPr>
      <w:r>
        <w:t>Virusi</w:t>
      </w:r>
    </w:p>
    <w:p w:rsidR="00DF03DC" w:rsidRDefault="00DF03DC" w:rsidP="00DF03DC">
      <w:pPr>
        <w:numPr>
          <w:ilvl w:val="0"/>
          <w:numId w:val="8"/>
        </w:numPr>
      </w:pPr>
      <w:r>
        <w:t>Možganski tumorji</w:t>
      </w:r>
    </w:p>
    <w:p w:rsidR="00DF03DC" w:rsidRDefault="00DF03DC" w:rsidP="00DF03DC">
      <w:pPr>
        <w:sectPr w:rsidR="00DF03DC" w:rsidSect="00DF03DC">
          <w:type w:val="continuous"/>
          <w:pgSz w:w="11906" w:h="16838"/>
          <w:pgMar w:top="1417" w:right="1417" w:bottom="1417" w:left="1417" w:header="708" w:footer="708" w:gutter="0"/>
          <w:cols w:num="2" w:space="708" w:equalWidth="0">
            <w:col w:w="4182" w:space="708"/>
            <w:col w:w="4182"/>
          </w:cols>
          <w:docGrid w:linePitch="360"/>
        </w:sectPr>
      </w:pPr>
    </w:p>
    <w:p w:rsidR="00DF03DC" w:rsidRDefault="00DF03DC" w:rsidP="00DF03DC">
      <w:r>
        <w:t>Kaže se:</w:t>
      </w:r>
    </w:p>
    <w:p w:rsidR="00DF03DC" w:rsidRDefault="00DF03DC" w:rsidP="00DF03DC">
      <w:pPr>
        <w:numPr>
          <w:ilvl w:val="0"/>
          <w:numId w:val="9"/>
        </w:numPr>
        <w:sectPr w:rsidR="00DF03DC" w:rsidSect="00DF03DC">
          <w:type w:val="continuous"/>
          <w:pgSz w:w="11906" w:h="16838"/>
          <w:pgMar w:top="1417" w:right="1417" w:bottom="1417" w:left="1417" w:header="708" w:footer="708" w:gutter="0"/>
          <w:cols w:space="708"/>
          <w:docGrid w:linePitch="360"/>
        </w:sectPr>
      </w:pPr>
    </w:p>
    <w:p w:rsidR="00DF03DC" w:rsidRDefault="00DF03DC" w:rsidP="00DF03DC">
      <w:pPr>
        <w:numPr>
          <w:ilvl w:val="0"/>
          <w:numId w:val="9"/>
        </w:numPr>
      </w:pPr>
      <w:r>
        <w:t>S spominskimi motnjami</w:t>
      </w:r>
    </w:p>
    <w:p w:rsidR="00DF03DC" w:rsidRDefault="00DF03DC" w:rsidP="00DF03DC">
      <w:pPr>
        <w:numPr>
          <w:ilvl w:val="0"/>
          <w:numId w:val="9"/>
        </w:numPr>
      </w:pPr>
      <w:r>
        <w:t>Težave v mišljenju</w:t>
      </w:r>
    </w:p>
    <w:p w:rsidR="00DF03DC" w:rsidRDefault="00DF03DC" w:rsidP="00DF03DC">
      <w:pPr>
        <w:numPr>
          <w:ilvl w:val="0"/>
          <w:numId w:val="9"/>
        </w:numPr>
      </w:pPr>
      <w:r>
        <w:t>Dezorientiranost</w:t>
      </w:r>
    </w:p>
    <w:p w:rsidR="00DF03DC" w:rsidRDefault="00DF03DC" w:rsidP="00DF03DC">
      <w:pPr>
        <w:numPr>
          <w:ilvl w:val="0"/>
          <w:numId w:val="9"/>
        </w:numPr>
      </w:pPr>
      <w:r>
        <w:t>Nemir</w:t>
      </w:r>
    </w:p>
    <w:p w:rsidR="00DF03DC" w:rsidRDefault="00DF03DC" w:rsidP="00DF03DC">
      <w:pPr>
        <w:numPr>
          <w:ilvl w:val="0"/>
          <w:numId w:val="9"/>
        </w:numPr>
      </w:pPr>
      <w:r>
        <w:t>Oteženo prilagajanje</w:t>
      </w:r>
    </w:p>
    <w:p w:rsidR="00DF03DC" w:rsidRDefault="00DF03DC" w:rsidP="00DF03DC">
      <w:pPr>
        <w:numPr>
          <w:ilvl w:val="0"/>
          <w:numId w:val="9"/>
        </w:numPr>
      </w:pPr>
      <w:r>
        <w:t>Grdo vedenje</w:t>
      </w:r>
    </w:p>
    <w:p w:rsidR="00DF03DC" w:rsidRDefault="00DF03DC" w:rsidP="00DF03DC"/>
    <w:p w:rsidR="00DF03DC" w:rsidRDefault="00DF03DC" w:rsidP="00DF03DC"/>
    <w:p w:rsidR="00DF03DC" w:rsidRDefault="00DF03DC" w:rsidP="00DF03DC">
      <w:pPr>
        <w:sectPr w:rsidR="00DF03DC" w:rsidSect="00DF03DC">
          <w:type w:val="continuous"/>
          <w:pgSz w:w="11906" w:h="16838"/>
          <w:pgMar w:top="1417" w:right="1417" w:bottom="1417" w:left="1417" w:header="708" w:footer="708" w:gutter="0"/>
          <w:cols w:num="2" w:space="708" w:equalWidth="0">
            <w:col w:w="4182" w:space="708"/>
            <w:col w:w="4182" w:space="708"/>
          </w:cols>
          <w:docGrid w:linePitch="360"/>
        </w:sectPr>
      </w:pPr>
    </w:p>
    <w:p w:rsidR="00DF03DC" w:rsidRPr="00322F6F" w:rsidRDefault="00DF03DC" w:rsidP="00DF03DC">
      <w:pPr>
        <w:rPr>
          <w:b/>
        </w:rPr>
      </w:pPr>
      <w:r w:rsidRPr="00322F6F">
        <w:rPr>
          <w:b/>
        </w:rPr>
        <w:lastRenderedPageBreak/>
        <w:t>ZN:</w:t>
      </w:r>
    </w:p>
    <w:p w:rsidR="00DF03DC" w:rsidRDefault="00DF03DC" w:rsidP="00DF03DC">
      <w:pPr>
        <w:numPr>
          <w:ilvl w:val="0"/>
          <w:numId w:val="10"/>
        </w:numPr>
      </w:pPr>
      <w:r>
        <w:t>Pomoč pri orientaciji (wc ipd…)</w:t>
      </w:r>
    </w:p>
    <w:p w:rsidR="00DF03DC" w:rsidRDefault="00DF03DC" w:rsidP="00DF03DC">
      <w:pPr>
        <w:numPr>
          <w:ilvl w:val="0"/>
          <w:numId w:val="10"/>
        </w:numPr>
      </w:pPr>
      <w:r>
        <w:t>TZN naj se veliko pogovarja o stvareh, ki jih bolnik sam ponuja</w:t>
      </w:r>
    </w:p>
    <w:p w:rsidR="00DF03DC" w:rsidRDefault="00DF03DC" w:rsidP="00DF03DC">
      <w:pPr>
        <w:numPr>
          <w:ilvl w:val="0"/>
          <w:numId w:val="10"/>
        </w:numPr>
      </w:pPr>
      <w:r>
        <w:t>Za bolnike je pomembno da se predstavimo, govorimo glasno</w:t>
      </w:r>
    </w:p>
    <w:p w:rsidR="00DF03DC" w:rsidRDefault="00DF03DC" w:rsidP="00DF03DC">
      <w:pPr>
        <w:numPr>
          <w:ilvl w:val="0"/>
          <w:numId w:val="10"/>
        </w:numPr>
      </w:pPr>
      <w:r>
        <w:t>Uporabljati moramo nebesedno komunikacijo – usklajeno z besedno</w:t>
      </w:r>
    </w:p>
    <w:p w:rsidR="00DF03DC" w:rsidRDefault="00DF03DC" w:rsidP="00DF03DC">
      <w:pPr>
        <w:numPr>
          <w:ilvl w:val="0"/>
          <w:numId w:val="10"/>
        </w:numPr>
      </w:pPr>
      <w:r>
        <w:t>Obrambne mehanizme težko razumemo in jih ne soočamo z bolnikom</w:t>
      </w:r>
    </w:p>
    <w:p w:rsidR="00DF03DC" w:rsidRDefault="00DF03DC" w:rsidP="00DF03DC">
      <w:pPr>
        <w:numPr>
          <w:ilvl w:val="0"/>
          <w:numId w:val="10"/>
        </w:numPr>
      </w:pPr>
      <w:r>
        <w:t>TZN naj poskuša odkriti razloge in jih poskuša odpraviti</w:t>
      </w:r>
    </w:p>
    <w:p w:rsidR="00DF03DC" w:rsidRDefault="00DF03DC" w:rsidP="00DF03DC">
      <w:pPr>
        <w:numPr>
          <w:ilvl w:val="0"/>
          <w:numId w:val="10"/>
        </w:numPr>
      </w:pPr>
      <w:r>
        <w:t>Tavanje je pogosto ponoči, v veliki meri ga preprečuje dobra orientacija</w:t>
      </w:r>
    </w:p>
    <w:p w:rsidR="00DF03DC" w:rsidRDefault="00DF03DC" w:rsidP="00DF03DC">
      <w:pPr>
        <w:numPr>
          <w:ilvl w:val="0"/>
          <w:numId w:val="10"/>
        </w:numPr>
      </w:pPr>
      <w:r>
        <w:t>Vznemirjenost – pogosta, TZN naj deluje pomirjajoče, kadar opazi, da je bolnik vznemirjen naj z intervencijami počaka</w:t>
      </w:r>
    </w:p>
    <w:p w:rsidR="00DF03DC" w:rsidRDefault="00DF03DC" w:rsidP="00DF03DC">
      <w:pPr>
        <w:numPr>
          <w:ilvl w:val="0"/>
          <w:numId w:val="10"/>
        </w:numPr>
      </w:pPr>
      <w:r>
        <w:t>Pomembno je, da jim z ZN pomagamo ohraniti telesno moč, fizično in duševno celovitost, to dosežemo z ustrezno prehrano, s pomočjo pri osebni higieni, izogibanjem stresnim situacijam in skrbjo za varno okolje</w:t>
      </w:r>
    </w:p>
    <w:p w:rsidR="00DF03DC" w:rsidRDefault="00DF03DC" w:rsidP="00DF03DC">
      <w:pPr>
        <w:numPr>
          <w:ilvl w:val="0"/>
          <w:numId w:val="10"/>
        </w:numPr>
      </w:pPr>
      <w:r>
        <w:t>Pomembno je, da ima TZN z bolnikom zaupljiv odnos, da vzpodbuja njegovo samostojnost in mu pomaga pri vzdrževanju stikov z zanj pomembnimi ljudmi</w:t>
      </w:r>
    </w:p>
    <w:p w:rsidR="00DF03DC" w:rsidRDefault="00DF03DC" w:rsidP="00DF03DC"/>
    <w:p w:rsidR="00DF03DC" w:rsidRDefault="00322F6F" w:rsidP="00DF03DC">
      <w:r>
        <w:t>DELIRIJ</w:t>
      </w:r>
    </w:p>
    <w:p w:rsidR="00322F6F" w:rsidRDefault="00322F6F" w:rsidP="00DF03DC">
      <w:r>
        <w:t>Je etiološko nespecifičen organski cerebralni sindrom, ki se hitro razvije in ima običajno nihajoči potek. Označujejo ga sočasno motnje zavesti in pozornosti, zaznavanja ali haluciunacije, motnje mišljenja ali blodnje, amnezija (spominske motnje), zaposlitveni nemir (psihomotorne sposobnosti), motnje čustvovanja, spanja, budnosti.</w:t>
      </w:r>
    </w:p>
    <w:p w:rsidR="00322F6F" w:rsidRDefault="00322F6F" w:rsidP="00DF03DC">
      <w:r>
        <w:t>Klinična slika:</w:t>
      </w:r>
    </w:p>
    <w:p w:rsidR="00322F6F" w:rsidRDefault="00322F6F" w:rsidP="00322F6F">
      <w:pPr>
        <w:numPr>
          <w:ilvl w:val="0"/>
          <w:numId w:val="11"/>
        </w:numPr>
      </w:pPr>
      <w:r>
        <w:t>Krajevno, prostorska dezorientiranost</w:t>
      </w:r>
    </w:p>
    <w:p w:rsidR="00322F6F" w:rsidRDefault="00322F6F" w:rsidP="00322F6F">
      <w:pPr>
        <w:numPr>
          <w:ilvl w:val="0"/>
          <w:numId w:val="11"/>
        </w:numPr>
      </w:pPr>
      <w:r>
        <w:t>Optične, s</w:t>
      </w:r>
      <w:r w:rsidR="00C63914">
        <w:t>l</w:t>
      </w:r>
      <w:r>
        <w:t>ušne halucinacije</w:t>
      </w:r>
    </w:p>
    <w:p w:rsidR="00322F6F" w:rsidRDefault="00322F6F" w:rsidP="00322F6F">
      <w:pPr>
        <w:numPr>
          <w:ilvl w:val="0"/>
          <w:numId w:val="11"/>
        </w:numPr>
      </w:pPr>
      <w:r>
        <w:t>Blodnje</w:t>
      </w:r>
    </w:p>
    <w:p w:rsidR="00322F6F" w:rsidRDefault="00322F6F" w:rsidP="00322F6F">
      <w:pPr>
        <w:numPr>
          <w:ilvl w:val="0"/>
          <w:numId w:val="11"/>
        </w:numPr>
      </w:pPr>
      <w:r>
        <w:t>Spominske motnje</w:t>
      </w:r>
    </w:p>
    <w:p w:rsidR="00322F6F" w:rsidRDefault="00322F6F" w:rsidP="00322F6F">
      <w:pPr>
        <w:numPr>
          <w:ilvl w:val="0"/>
          <w:numId w:val="11"/>
        </w:numPr>
      </w:pPr>
      <w:r>
        <w:t>Motnje spanja</w:t>
      </w:r>
    </w:p>
    <w:p w:rsidR="00322F6F" w:rsidRDefault="00322F6F" w:rsidP="00322F6F">
      <w:pPr>
        <w:numPr>
          <w:ilvl w:val="0"/>
          <w:numId w:val="11"/>
        </w:numPr>
      </w:pPr>
      <w:r>
        <w:t>Bruhanje, znojenje, slabost, zvišan RR</w:t>
      </w:r>
    </w:p>
    <w:p w:rsidR="00322F6F" w:rsidRDefault="00322F6F" w:rsidP="00322F6F">
      <w:pPr>
        <w:numPr>
          <w:ilvl w:val="0"/>
          <w:numId w:val="11"/>
        </w:numPr>
      </w:pPr>
      <w:r>
        <w:t>Klinična slika je izrazitejša pomoči</w:t>
      </w:r>
    </w:p>
    <w:p w:rsidR="00322F6F" w:rsidRDefault="00322F6F" w:rsidP="00322F6F">
      <w:pPr>
        <w:numPr>
          <w:ilvl w:val="0"/>
          <w:numId w:val="11"/>
        </w:numPr>
      </w:pPr>
      <w:r>
        <w:t>Delirij je prehodna motnja – nekaj dni, tednov</w:t>
      </w:r>
    </w:p>
    <w:p w:rsidR="00322F6F" w:rsidRDefault="00322F6F" w:rsidP="00322F6F"/>
    <w:p w:rsidR="00322F6F" w:rsidRDefault="00322F6F" w:rsidP="00322F6F">
      <w:r>
        <w:t>Vzroki:</w:t>
      </w:r>
    </w:p>
    <w:p w:rsidR="00322F6F" w:rsidRDefault="00322F6F" w:rsidP="00322F6F">
      <w:pPr>
        <w:numPr>
          <w:ilvl w:val="0"/>
          <w:numId w:val="12"/>
        </w:numPr>
      </w:pPr>
      <w:r>
        <w:t>Odtegnitve snovi (alkohol, zdravila, droge)</w:t>
      </w:r>
    </w:p>
    <w:p w:rsidR="00322F6F" w:rsidRDefault="00322F6F" w:rsidP="00322F6F">
      <w:pPr>
        <w:numPr>
          <w:ilvl w:val="0"/>
          <w:numId w:val="12"/>
        </w:numPr>
      </w:pPr>
      <w:r>
        <w:t>Presnovne motnje</w:t>
      </w:r>
    </w:p>
    <w:p w:rsidR="00322F6F" w:rsidRDefault="00322F6F" w:rsidP="00322F6F">
      <w:pPr>
        <w:numPr>
          <w:ilvl w:val="0"/>
          <w:numId w:val="12"/>
        </w:numPr>
      </w:pPr>
      <w:r>
        <w:t>Vročinska stanja</w:t>
      </w:r>
    </w:p>
    <w:p w:rsidR="00322F6F" w:rsidRDefault="00322F6F" w:rsidP="00322F6F">
      <w:pPr>
        <w:numPr>
          <w:ilvl w:val="0"/>
          <w:numId w:val="12"/>
        </w:numPr>
      </w:pPr>
      <w:r>
        <w:t>Po OP, reanimaciji (oživljanje)</w:t>
      </w:r>
    </w:p>
    <w:p w:rsidR="00322F6F" w:rsidRDefault="00322F6F" w:rsidP="00322F6F">
      <w:r>
        <w:t>ZN in naloge TZN:</w:t>
      </w:r>
    </w:p>
    <w:p w:rsidR="00322F6F" w:rsidRDefault="00322F6F" w:rsidP="00322F6F">
      <w:pPr>
        <w:numPr>
          <w:ilvl w:val="0"/>
          <w:numId w:val="13"/>
        </w:numPr>
      </w:pPr>
      <w:r>
        <w:t>Varovanje</w:t>
      </w:r>
    </w:p>
    <w:p w:rsidR="00322F6F" w:rsidRDefault="00322F6F" w:rsidP="00322F6F">
      <w:pPr>
        <w:numPr>
          <w:ilvl w:val="0"/>
          <w:numId w:val="13"/>
        </w:numPr>
      </w:pPr>
      <w:r>
        <w:t>Merjenje vitalnih funkcij</w:t>
      </w:r>
    </w:p>
    <w:p w:rsidR="00322F6F" w:rsidRDefault="00322F6F" w:rsidP="00322F6F">
      <w:pPr>
        <w:numPr>
          <w:ilvl w:val="0"/>
          <w:numId w:val="13"/>
        </w:numPr>
      </w:pPr>
      <w:r>
        <w:t>Opazovanje (pri deliriju od alkohola smo pozorni na krvavitve – varice, požiralnik, epileptične napade, hipoglikemija, infekcija – visoka t.t., motnje v krvnem obtoku)</w:t>
      </w:r>
    </w:p>
    <w:p w:rsidR="00322F6F" w:rsidRDefault="00322F6F" w:rsidP="00322F6F">
      <w:pPr>
        <w:numPr>
          <w:ilvl w:val="0"/>
          <w:numId w:val="13"/>
        </w:numPr>
      </w:pPr>
      <w:r>
        <w:t>Skrb za osebno higieno</w:t>
      </w:r>
    </w:p>
    <w:p w:rsidR="00322F6F" w:rsidRDefault="00322F6F" w:rsidP="00322F6F">
      <w:pPr>
        <w:numPr>
          <w:ilvl w:val="0"/>
          <w:numId w:val="13"/>
        </w:numPr>
      </w:pPr>
      <w:r>
        <w:t>Bilanca tekočin</w:t>
      </w:r>
    </w:p>
    <w:p w:rsidR="00322F6F" w:rsidRDefault="00322F6F" w:rsidP="00322F6F"/>
    <w:p w:rsidR="000E52BA" w:rsidRDefault="000E52BA" w:rsidP="00322F6F">
      <w:pPr>
        <w:jc w:val="center"/>
        <w:rPr>
          <w:b/>
          <w:bCs/>
          <w:color w:val="FF0000"/>
          <w:sz w:val="28"/>
        </w:rPr>
      </w:pPr>
    </w:p>
    <w:p w:rsidR="000E52BA" w:rsidRDefault="000E52BA" w:rsidP="00322F6F">
      <w:pPr>
        <w:jc w:val="center"/>
        <w:rPr>
          <w:b/>
          <w:bCs/>
          <w:color w:val="FF0000"/>
          <w:sz w:val="28"/>
        </w:rPr>
      </w:pPr>
    </w:p>
    <w:p w:rsidR="000E52BA" w:rsidRDefault="000E52BA" w:rsidP="00322F6F">
      <w:pPr>
        <w:jc w:val="center"/>
        <w:rPr>
          <w:b/>
          <w:bCs/>
          <w:color w:val="FF0000"/>
          <w:sz w:val="28"/>
        </w:rPr>
      </w:pPr>
    </w:p>
    <w:p w:rsidR="000E52BA" w:rsidRDefault="000E52BA" w:rsidP="00322F6F">
      <w:pPr>
        <w:jc w:val="center"/>
        <w:rPr>
          <w:b/>
          <w:bCs/>
          <w:color w:val="FF0000"/>
          <w:sz w:val="28"/>
        </w:rPr>
      </w:pPr>
    </w:p>
    <w:p w:rsidR="00322F6F" w:rsidRPr="00322F6F" w:rsidRDefault="00322F6F" w:rsidP="00322F6F">
      <w:pPr>
        <w:jc w:val="center"/>
        <w:rPr>
          <w:b/>
          <w:bCs/>
          <w:color w:val="FF0000"/>
          <w:sz w:val="28"/>
        </w:rPr>
      </w:pPr>
      <w:r w:rsidRPr="00322F6F">
        <w:rPr>
          <w:b/>
          <w:bCs/>
          <w:color w:val="FF0000"/>
          <w:sz w:val="28"/>
        </w:rPr>
        <w:lastRenderedPageBreak/>
        <w:t>MOTNJE V ODNOSIH IN ZN</w:t>
      </w:r>
    </w:p>
    <w:p w:rsidR="00322F6F" w:rsidRDefault="00322F6F" w:rsidP="00322F6F">
      <w:pPr>
        <w:rPr>
          <w:b/>
          <w:bCs/>
          <w:color w:val="FF00FF"/>
        </w:rPr>
      </w:pPr>
    </w:p>
    <w:p w:rsidR="00322F6F" w:rsidRDefault="00322F6F" w:rsidP="00322F6F">
      <w:pPr>
        <w:rPr>
          <w:b/>
          <w:bCs/>
          <w:color w:val="FF00FF"/>
        </w:rPr>
      </w:pPr>
      <w:r>
        <w:rPr>
          <w:b/>
          <w:bCs/>
          <w:color w:val="FF00FF"/>
        </w:rPr>
        <w:t>SHIZOFRENIJA</w:t>
      </w:r>
    </w:p>
    <w:p w:rsidR="00322F6F" w:rsidRPr="000E52BA" w:rsidRDefault="000E52BA" w:rsidP="00322F6F">
      <w:pPr>
        <w:rPr>
          <w:b/>
        </w:rPr>
      </w:pPr>
      <w:r w:rsidRPr="000E52BA">
        <w:rPr>
          <w:b/>
        </w:rPr>
        <w:t xml:space="preserve">Znaki: </w:t>
      </w:r>
    </w:p>
    <w:p w:rsidR="000E52BA" w:rsidRDefault="000E52BA" w:rsidP="00322F6F">
      <w:pPr>
        <w:numPr>
          <w:ilvl w:val="0"/>
          <w:numId w:val="14"/>
        </w:numPr>
      </w:pPr>
      <w:r>
        <w:t>Motnje čustvovanja</w:t>
      </w:r>
    </w:p>
    <w:p w:rsidR="000E52BA" w:rsidRDefault="000E52BA" w:rsidP="00322F6F">
      <w:pPr>
        <w:numPr>
          <w:ilvl w:val="0"/>
          <w:numId w:val="14"/>
        </w:numPr>
      </w:pPr>
      <w:r>
        <w:t>Nepovezano mišljenje</w:t>
      </w:r>
    </w:p>
    <w:p w:rsidR="000E52BA" w:rsidRDefault="000E52BA" w:rsidP="00322F6F">
      <w:pPr>
        <w:numPr>
          <w:ilvl w:val="0"/>
          <w:numId w:val="14"/>
        </w:numPr>
      </w:pPr>
      <w:r>
        <w:t>Avtizem (socialni odmik) iz resničnosti in pogrezanje v lastni svet</w:t>
      </w:r>
    </w:p>
    <w:p w:rsidR="000E52BA" w:rsidRDefault="000E52BA" w:rsidP="00322F6F">
      <w:pPr>
        <w:numPr>
          <w:ilvl w:val="0"/>
          <w:numId w:val="14"/>
        </w:numPr>
      </w:pPr>
      <w:r>
        <w:t>Brezvoljnost</w:t>
      </w:r>
    </w:p>
    <w:p w:rsidR="000E52BA" w:rsidRDefault="000E52BA" w:rsidP="00322F6F">
      <w:pPr>
        <w:numPr>
          <w:ilvl w:val="0"/>
          <w:numId w:val="14"/>
        </w:numPr>
      </w:pPr>
      <w:r>
        <w:t>Ambivalenca – neodločnost (nerazdružljive želje, predstave, čustva)</w:t>
      </w:r>
    </w:p>
    <w:p w:rsidR="000E52BA" w:rsidRDefault="000E52BA" w:rsidP="00322F6F">
      <w:pPr>
        <w:rPr>
          <w:b/>
        </w:rPr>
      </w:pPr>
      <w:r w:rsidRPr="000E52BA">
        <w:rPr>
          <w:b/>
        </w:rPr>
        <w:t>Vzporedni znaki so :</w:t>
      </w:r>
    </w:p>
    <w:p w:rsidR="000E52BA" w:rsidRDefault="000E52BA" w:rsidP="00322F6F">
      <w:pPr>
        <w:numPr>
          <w:ilvl w:val="0"/>
          <w:numId w:val="15"/>
        </w:numPr>
        <w:rPr>
          <w:b/>
        </w:rPr>
      </w:pPr>
      <w:r>
        <w:t>Blodnje,</w:t>
      </w:r>
    </w:p>
    <w:p w:rsidR="000E52BA" w:rsidRDefault="000E52BA" w:rsidP="00322F6F">
      <w:pPr>
        <w:numPr>
          <w:ilvl w:val="0"/>
          <w:numId w:val="15"/>
        </w:numPr>
        <w:rPr>
          <w:b/>
        </w:rPr>
      </w:pPr>
      <w:r>
        <w:t>Halucinacije</w:t>
      </w:r>
    </w:p>
    <w:p w:rsidR="000E52BA" w:rsidRDefault="000E52BA" w:rsidP="00322F6F">
      <w:pPr>
        <w:numPr>
          <w:ilvl w:val="0"/>
          <w:numId w:val="15"/>
        </w:numPr>
        <w:rPr>
          <w:b/>
        </w:rPr>
      </w:pPr>
      <w:r>
        <w:t>Negativizem (bolnik se brez očitnega razloga aktivno ali pasivno brani odziva na zunanje pobude)</w:t>
      </w:r>
    </w:p>
    <w:p w:rsidR="000E52BA" w:rsidRPr="000E52BA" w:rsidRDefault="000E52BA" w:rsidP="00322F6F">
      <w:pPr>
        <w:numPr>
          <w:ilvl w:val="0"/>
          <w:numId w:val="15"/>
        </w:numPr>
        <w:rPr>
          <w:b/>
        </w:rPr>
      </w:pPr>
      <w:r>
        <w:t>Psihomotorne motnje ( obilica gibov ali osiromašenje le teh)</w:t>
      </w:r>
    </w:p>
    <w:p w:rsidR="000E52BA" w:rsidRDefault="000E52BA" w:rsidP="000E52BA">
      <w:r>
        <w:t>ZN in naloge TZN:</w:t>
      </w:r>
    </w:p>
    <w:p w:rsidR="000E52BA" w:rsidRDefault="000E52BA" w:rsidP="000E52BA">
      <w:pPr>
        <w:numPr>
          <w:ilvl w:val="0"/>
          <w:numId w:val="16"/>
        </w:numPr>
      </w:pPr>
      <w:r w:rsidRPr="000E52BA">
        <w:t>Skrb za telesne potrebe</w:t>
      </w:r>
      <w:r>
        <w:t xml:space="preserve"> (za osnovne življenjske funkcije)</w:t>
      </w:r>
    </w:p>
    <w:p w:rsidR="000E52BA" w:rsidRDefault="000E52BA" w:rsidP="000E52BA">
      <w:pPr>
        <w:numPr>
          <w:ilvl w:val="0"/>
          <w:numId w:val="16"/>
        </w:numPr>
      </w:pPr>
      <w:r>
        <w:t>Pomoč pri vključitvi na oddelek</w:t>
      </w:r>
    </w:p>
    <w:p w:rsidR="000E52BA" w:rsidRDefault="000E52BA" w:rsidP="000E52BA">
      <w:pPr>
        <w:numPr>
          <w:ilvl w:val="0"/>
          <w:numId w:val="16"/>
        </w:numPr>
      </w:pPr>
      <w:r>
        <w:t>Spodbujanje k samostojnosti in navezovanje soc. stikov</w:t>
      </w:r>
    </w:p>
    <w:p w:rsidR="000E52BA" w:rsidRDefault="000E52BA" w:rsidP="000E52BA">
      <w:pPr>
        <w:numPr>
          <w:ilvl w:val="0"/>
          <w:numId w:val="16"/>
        </w:numPr>
      </w:pPr>
      <w:r>
        <w:t>Prisluhniti bolniku</w:t>
      </w:r>
    </w:p>
    <w:p w:rsidR="000E52BA" w:rsidRDefault="000E52BA" w:rsidP="000E52BA">
      <w:pPr>
        <w:numPr>
          <w:ilvl w:val="0"/>
          <w:numId w:val="16"/>
        </w:numPr>
      </w:pPr>
      <w:r>
        <w:t>Svetovati svojcem</w:t>
      </w:r>
    </w:p>
    <w:p w:rsidR="000E52BA" w:rsidRDefault="000E52BA" w:rsidP="000E52BA"/>
    <w:p w:rsidR="000E52BA" w:rsidRDefault="000E52BA" w:rsidP="000E52BA">
      <w:pPr>
        <w:rPr>
          <w:b/>
          <w:bCs/>
          <w:color w:val="FF00FF"/>
        </w:rPr>
      </w:pPr>
      <w:r w:rsidRPr="000E52BA">
        <w:rPr>
          <w:b/>
          <w:bCs/>
          <w:color w:val="FF00FF"/>
        </w:rPr>
        <w:t>Motnje osebnosti – NASILNOST:</w:t>
      </w:r>
    </w:p>
    <w:p w:rsidR="000E52BA" w:rsidRDefault="000E52BA" w:rsidP="000E52BA">
      <w:r>
        <w:t>Vzroki:</w:t>
      </w:r>
    </w:p>
    <w:p w:rsidR="000E52BA" w:rsidRDefault="000E52BA" w:rsidP="000E52BA">
      <w:pPr>
        <w:numPr>
          <w:ilvl w:val="0"/>
          <w:numId w:val="17"/>
        </w:numPr>
      </w:pPr>
      <w:r>
        <w:t>Primarni (tumorji, poškodbe)</w:t>
      </w:r>
    </w:p>
    <w:p w:rsidR="000E52BA" w:rsidRDefault="000E52BA" w:rsidP="000E52BA">
      <w:pPr>
        <w:numPr>
          <w:ilvl w:val="0"/>
          <w:numId w:val="17"/>
        </w:numPr>
      </w:pPr>
      <w:r>
        <w:t>Sekundarni (odzivi na provokacije iz okolja)</w:t>
      </w:r>
    </w:p>
    <w:p w:rsidR="000E52BA" w:rsidRDefault="000E52BA" w:rsidP="000E52BA">
      <w:pPr>
        <w:numPr>
          <w:ilvl w:val="0"/>
          <w:numId w:val="17"/>
        </w:numPr>
      </w:pPr>
      <w:r>
        <w:t>Tercialni (običajne zunanje dogodke doživlja kot sovražno dogajanje)</w:t>
      </w:r>
    </w:p>
    <w:p w:rsidR="000E52BA" w:rsidRDefault="000E52BA" w:rsidP="000E52BA">
      <w:r>
        <w:t>Naloge TZN:</w:t>
      </w:r>
    </w:p>
    <w:p w:rsidR="000E52BA" w:rsidRDefault="000E52BA" w:rsidP="000E52BA">
      <w:pPr>
        <w:numPr>
          <w:ilvl w:val="0"/>
          <w:numId w:val="18"/>
        </w:numPr>
      </w:pPr>
      <w:r>
        <w:t>Nikoli ne izvajaj sam ZN – pomoč</w:t>
      </w:r>
    </w:p>
    <w:p w:rsidR="000E52BA" w:rsidRDefault="000E52BA" w:rsidP="000E52BA">
      <w:pPr>
        <w:numPr>
          <w:ilvl w:val="0"/>
          <w:numId w:val="18"/>
        </w:numPr>
      </w:pPr>
      <w:r>
        <w:t>Pusti si prosto pot za beg</w:t>
      </w:r>
    </w:p>
    <w:p w:rsidR="000E52BA" w:rsidRDefault="000E52BA" w:rsidP="000E52BA">
      <w:pPr>
        <w:numPr>
          <w:ilvl w:val="0"/>
          <w:numId w:val="18"/>
        </w:numPr>
      </w:pPr>
      <w:r>
        <w:t>Naj bo v stalni pripravljenosti, kajti ta odreagira nenadno</w:t>
      </w:r>
    </w:p>
    <w:p w:rsidR="000E52BA" w:rsidRDefault="000E52BA" w:rsidP="000E52BA">
      <w:pPr>
        <w:numPr>
          <w:ilvl w:val="0"/>
          <w:numId w:val="18"/>
        </w:numPr>
      </w:pPr>
      <w:r>
        <w:t>TZN naj se prepriča, da bolnik nima premetov s katerimi bi ga naj poškodoval</w:t>
      </w:r>
    </w:p>
    <w:p w:rsidR="000E52BA" w:rsidRDefault="000E52BA" w:rsidP="000E52BA">
      <w:pPr>
        <w:numPr>
          <w:ilvl w:val="0"/>
          <w:numId w:val="18"/>
        </w:numPr>
      </w:pPr>
      <w:r>
        <w:t>Če ga je treba fiksirati, naj bo dovolj ljudi (5)</w:t>
      </w:r>
    </w:p>
    <w:p w:rsidR="000E52BA" w:rsidRDefault="000E52BA" w:rsidP="000E52BA"/>
    <w:p w:rsidR="000E52BA" w:rsidRDefault="000E52BA" w:rsidP="000E52BA">
      <w:pPr>
        <w:jc w:val="center"/>
        <w:rPr>
          <w:b/>
          <w:bCs/>
          <w:color w:val="FF0000"/>
          <w:sz w:val="28"/>
        </w:rPr>
      </w:pPr>
      <w:r w:rsidRPr="000E52BA">
        <w:rPr>
          <w:b/>
          <w:bCs/>
          <w:color w:val="FF0000"/>
          <w:sz w:val="28"/>
        </w:rPr>
        <w:t xml:space="preserve">ZN OTROKA IN MLADOSTNIKA </w:t>
      </w:r>
      <w:r>
        <w:rPr>
          <w:b/>
          <w:bCs/>
          <w:color w:val="FF0000"/>
          <w:sz w:val="28"/>
        </w:rPr>
        <w:t>Z DUŠEVNIMI MOTNJAMI</w:t>
      </w:r>
    </w:p>
    <w:p w:rsidR="000E52BA" w:rsidRDefault="000E52BA" w:rsidP="000E52BA">
      <w:pPr>
        <w:jc w:val="center"/>
        <w:rPr>
          <w:b/>
          <w:bCs/>
          <w:color w:val="FF0000"/>
          <w:sz w:val="28"/>
        </w:rPr>
      </w:pPr>
    </w:p>
    <w:p w:rsidR="000E52BA" w:rsidRPr="00C63914" w:rsidRDefault="00C63914" w:rsidP="000E52BA">
      <w:pPr>
        <w:rPr>
          <w:b/>
        </w:rPr>
      </w:pPr>
      <w:r w:rsidRPr="00C63914">
        <w:rPr>
          <w:b/>
        </w:rPr>
        <w:t>Otroštvo:</w:t>
      </w:r>
    </w:p>
    <w:p w:rsidR="00C63914" w:rsidRDefault="00C63914" w:rsidP="000E52BA">
      <w:r w:rsidRPr="00C63914">
        <w:rPr>
          <w:u w:val="single"/>
        </w:rPr>
        <w:t xml:space="preserve">Predšolsko obdobje </w:t>
      </w:r>
      <w:r>
        <w:t>– motnje spanja, strah, tesnoba, motnje izločanja, hranjenja</w:t>
      </w:r>
    </w:p>
    <w:p w:rsidR="00C63914" w:rsidRDefault="00C63914" w:rsidP="000E52BA">
      <w:r w:rsidRPr="00C63914">
        <w:rPr>
          <w:u w:val="single"/>
        </w:rPr>
        <w:t xml:space="preserve">Šolsko obdobje </w:t>
      </w:r>
      <w:r>
        <w:t>– motnje aktivnosti in pozornosti (hiperkinetični sindrom), strah, tesnoba, depresija, tiki, vedenjske motnje, obsesivno – kompulzivne motnje</w:t>
      </w:r>
    </w:p>
    <w:p w:rsidR="00C63914" w:rsidRPr="000E52BA" w:rsidRDefault="00C63914" w:rsidP="000E52BA">
      <w:r w:rsidRPr="00C63914">
        <w:rPr>
          <w:u w:val="single"/>
        </w:rPr>
        <w:t>Mladostništvo</w:t>
      </w:r>
      <w:r>
        <w:t xml:space="preserve">  - do 24 let . tesnoba, depresija, samouničevanje, </w:t>
      </w:r>
      <w:r w:rsidR="003646FD">
        <w:t>psihogene motnje, zloraba snovi.</w:t>
      </w:r>
    </w:p>
    <w:p w:rsidR="000E52BA" w:rsidRPr="00C63914" w:rsidRDefault="000E52BA" w:rsidP="00C63914"/>
    <w:p w:rsidR="00C63914" w:rsidRDefault="00C63914" w:rsidP="00C63914"/>
    <w:p w:rsidR="003646FD" w:rsidRDefault="003646FD" w:rsidP="00C63914"/>
    <w:p w:rsidR="003646FD" w:rsidRDefault="003646FD" w:rsidP="00C63914"/>
    <w:p w:rsidR="003646FD" w:rsidRDefault="003646FD" w:rsidP="00C63914"/>
    <w:p w:rsidR="003646FD" w:rsidRDefault="003646FD" w:rsidP="00C63914"/>
    <w:tbl>
      <w:tblPr>
        <w:tblStyle w:val="TableGrid"/>
        <w:tblpPr w:leftFromText="141" w:rightFromText="141" w:vertAnchor="page" w:horzAnchor="margin" w:tblpXSpec="center" w:tblpY="1693"/>
        <w:tblW w:w="8991" w:type="dxa"/>
        <w:tblLook w:val="01E0" w:firstRow="1" w:lastRow="1" w:firstColumn="1" w:lastColumn="1" w:noHBand="0" w:noVBand="0"/>
      </w:tblPr>
      <w:tblGrid>
        <w:gridCol w:w="2997"/>
        <w:gridCol w:w="2997"/>
        <w:gridCol w:w="2997"/>
      </w:tblGrid>
      <w:tr w:rsidR="003646FD" w:rsidRPr="003646FD" w:rsidTr="00F03A11">
        <w:trPr>
          <w:trHeight w:val="1378"/>
        </w:trPr>
        <w:tc>
          <w:tcPr>
            <w:tcW w:w="2997" w:type="dxa"/>
          </w:tcPr>
          <w:p w:rsidR="003646FD" w:rsidRPr="003646FD" w:rsidRDefault="003646FD" w:rsidP="00F03A11">
            <w:pPr>
              <w:rPr>
                <w:b/>
              </w:rPr>
            </w:pPr>
            <w:r w:rsidRPr="003646FD">
              <w:rPr>
                <w:b/>
              </w:rPr>
              <w:lastRenderedPageBreak/>
              <w:t>Zdravilo</w:t>
            </w:r>
          </w:p>
          <w:p w:rsidR="003646FD" w:rsidRPr="003646FD" w:rsidRDefault="003646FD" w:rsidP="00F03A11">
            <w:pPr>
              <w:rPr>
                <w:b/>
              </w:rPr>
            </w:pPr>
          </w:p>
        </w:tc>
        <w:tc>
          <w:tcPr>
            <w:tcW w:w="2997" w:type="dxa"/>
          </w:tcPr>
          <w:p w:rsidR="003646FD" w:rsidRPr="003646FD" w:rsidRDefault="003646FD" w:rsidP="00F03A11">
            <w:pPr>
              <w:rPr>
                <w:b/>
              </w:rPr>
            </w:pPr>
            <w:r w:rsidRPr="003646FD">
              <w:rPr>
                <w:b/>
              </w:rPr>
              <w:t>Učinek zdravila</w:t>
            </w:r>
          </w:p>
        </w:tc>
        <w:tc>
          <w:tcPr>
            <w:tcW w:w="2997" w:type="dxa"/>
          </w:tcPr>
          <w:p w:rsidR="003646FD" w:rsidRPr="003646FD" w:rsidRDefault="003646FD" w:rsidP="00F03A11">
            <w:pPr>
              <w:rPr>
                <w:b/>
              </w:rPr>
            </w:pPr>
            <w:r w:rsidRPr="003646FD">
              <w:rPr>
                <w:b/>
              </w:rPr>
              <w:t>Stranski učinki</w:t>
            </w:r>
          </w:p>
        </w:tc>
      </w:tr>
      <w:tr w:rsidR="003646FD" w:rsidRPr="00E445B8" w:rsidTr="00F03A11">
        <w:trPr>
          <w:trHeight w:val="1363"/>
        </w:trPr>
        <w:tc>
          <w:tcPr>
            <w:tcW w:w="2997" w:type="dxa"/>
          </w:tcPr>
          <w:p w:rsidR="003646FD" w:rsidRPr="003646FD" w:rsidRDefault="003646FD" w:rsidP="00F03A11">
            <w:pPr>
              <w:rPr>
                <w:b/>
                <w:color w:val="FF0000"/>
              </w:rPr>
            </w:pPr>
            <w:r w:rsidRPr="003646FD">
              <w:rPr>
                <w:b/>
                <w:color w:val="FF0000"/>
              </w:rPr>
              <w:t>Antipsihotiki ali nevrolepti</w:t>
            </w:r>
          </w:p>
          <w:p w:rsidR="003646FD" w:rsidRPr="003646FD" w:rsidRDefault="003646FD" w:rsidP="00F03A11">
            <w:pPr>
              <w:rPr>
                <w:b/>
                <w:color w:val="FF0000"/>
              </w:rPr>
            </w:pPr>
            <w:r w:rsidRPr="003646FD">
              <w:rPr>
                <w:b/>
                <w:color w:val="FF0000"/>
              </w:rPr>
              <w:br w:type="column"/>
            </w:r>
          </w:p>
        </w:tc>
        <w:tc>
          <w:tcPr>
            <w:tcW w:w="2997" w:type="dxa"/>
          </w:tcPr>
          <w:p w:rsidR="003646FD" w:rsidRPr="00E445B8" w:rsidRDefault="003646FD" w:rsidP="00F03A11">
            <w:r w:rsidRPr="00E445B8">
              <w:t>Vplivajo na psihotične simptome, ki pri bolniku povzročajo nerealno doživljanje</w:t>
            </w:r>
          </w:p>
        </w:tc>
        <w:tc>
          <w:tcPr>
            <w:tcW w:w="2997" w:type="dxa"/>
          </w:tcPr>
          <w:p w:rsidR="003646FD" w:rsidRPr="00E445B8" w:rsidRDefault="003646FD" w:rsidP="00F03A11">
            <w:r w:rsidRPr="00E445B8">
              <w:t>Suha usta, nenadni padec krvnega tlaka, zastoj urina, težave pri požiranju, zaprtje, suhost sluznice, ekstrapiramidni stranski učinki.</w:t>
            </w:r>
          </w:p>
        </w:tc>
      </w:tr>
      <w:tr w:rsidR="003646FD" w:rsidRPr="00E445B8" w:rsidTr="00F03A11">
        <w:trPr>
          <w:trHeight w:val="1378"/>
        </w:trPr>
        <w:tc>
          <w:tcPr>
            <w:tcW w:w="2997" w:type="dxa"/>
          </w:tcPr>
          <w:p w:rsidR="003646FD" w:rsidRPr="003646FD" w:rsidRDefault="003646FD" w:rsidP="00F03A11">
            <w:pPr>
              <w:rPr>
                <w:b/>
                <w:color w:val="FF0000"/>
              </w:rPr>
            </w:pPr>
            <w:r w:rsidRPr="003646FD">
              <w:rPr>
                <w:b/>
                <w:color w:val="FF0000"/>
              </w:rPr>
              <w:t>Anksioliliki</w:t>
            </w:r>
          </w:p>
          <w:p w:rsidR="003646FD" w:rsidRPr="003646FD" w:rsidRDefault="003646FD" w:rsidP="00F03A11">
            <w:pPr>
              <w:rPr>
                <w:b/>
                <w:color w:val="FF0000"/>
              </w:rPr>
            </w:pPr>
          </w:p>
        </w:tc>
        <w:tc>
          <w:tcPr>
            <w:tcW w:w="2997" w:type="dxa"/>
          </w:tcPr>
          <w:p w:rsidR="003646FD" w:rsidRPr="00E445B8" w:rsidRDefault="003646FD" w:rsidP="00F03A11">
            <w:r w:rsidRPr="00E445B8">
              <w:t>Primarno sproščajo tesnobo in mišično napetost.</w:t>
            </w:r>
          </w:p>
          <w:p w:rsidR="003646FD" w:rsidRPr="00E445B8" w:rsidRDefault="003646FD" w:rsidP="00F03A11"/>
        </w:tc>
        <w:tc>
          <w:tcPr>
            <w:tcW w:w="2997" w:type="dxa"/>
          </w:tcPr>
          <w:p w:rsidR="003646FD" w:rsidRPr="00E445B8" w:rsidRDefault="003646FD" w:rsidP="00F03A11">
            <w:r w:rsidRPr="00E445B8">
              <w:t>Nimajo izrazitih neprijetnih stranskih učinkov. V kombinaciji z alkoholom, barbiturati in narkotiki se učinek potencira. Pojavijo se lahko omotica, zaspanost, zasvojenost.</w:t>
            </w:r>
          </w:p>
        </w:tc>
      </w:tr>
      <w:tr w:rsidR="003646FD" w:rsidRPr="00E445B8" w:rsidTr="00F03A11">
        <w:trPr>
          <w:trHeight w:val="1378"/>
        </w:trPr>
        <w:tc>
          <w:tcPr>
            <w:tcW w:w="2997" w:type="dxa"/>
          </w:tcPr>
          <w:p w:rsidR="003646FD" w:rsidRPr="003646FD" w:rsidRDefault="003646FD" w:rsidP="00F03A11">
            <w:pPr>
              <w:rPr>
                <w:b/>
                <w:color w:val="FF0000"/>
              </w:rPr>
            </w:pPr>
            <w:r w:rsidRPr="003646FD">
              <w:rPr>
                <w:b/>
                <w:color w:val="FF0000"/>
              </w:rPr>
              <w:t>Antidepresivi</w:t>
            </w:r>
          </w:p>
        </w:tc>
        <w:tc>
          <w:tcPr>
            <w:tcW w:w="2997" w:type="dxa"/>
          </w:tcPr>
          <w:p w:rsidR="003646FD" w:rsidRPr="00E445B8" w:rsidRDefault="003646FD" w:rsidP="00F03A11">
            <w:r w:rsidRPr="00E445B8">
              <w:t>Namenjeni za zdravljenje depresij</w:t>
            </w:r>
            <w:r>
              <w:t>.</w:t>
            </w:r>
          </w:p>
        </w:tc>
        <w:tc>
          <w:tcPr>
            <w:tcW w:w="2997" w:type="dxa"/>
          </w:tcPr>
          <w:p w:rsidR="003646FD" w:rsidRPr="00E445B8" w:rsidRDefault="003646FD" w:rsidP="00F03A11">
            <w:r w:rsidRPr="00E445B8">
              <w:t>Suha usta, zaprtje, široke zenice, zastajanje urina, pomanjkljiva akomodacija očesnih leč, tahikardija, hitro zmanjšanje krvnega tlaka, tremor, bruhanje, motnje potence, epileptični napadi, delirij.</w:t>
            </w:r>
          </w:p>
          <w:p w:rsidR="003646FD" w:rsidRPr="00E445B8" w:rsidRDefault="003646FD" w:rsidP="00F03A11"/>
        </w:tc>
      </w:tr>
      <w:tr w:rsidR="003646FD" w:rsidRPr="00E445B8" w:rsidTr="00F03A11">
        <w:trPr>
          <w:trHeight w:val="1378"/>
        </w:trPr>
        <w:tc>
          <w:tcPr>
            <w:tcW w:w="2997" w:type="dxa"/>
          </w:tcPr>
          <w:p w:rsidR="003646FD" w:rsidRPr="003646FD" w:rsidRDefault="003646FD" w:rsidP="00F03A11">
            <w:pPr>
              <w:rPr>
                <w:b/>
                <w:color w:val="FF0000"/>
              </w:rPr>
            </w:pPr>
            <w:r w:rsidRPr="003646FD">
              <w:rPr>
                <w:b/>
                <w:color w:val="FF0000"/>
              </w:rPr>
              <w:t>Stabilizatorji razpoloženja</w:t>
            </w:r>
          </w:p>
          <w:p w:rsidR="003646FD" w:rsidRPr="003646FD" w:rsidRDefault="003646FD" w:rsidP="00F03A11">
            <w:pPr>
              <w:rPr>
                <w:b/>
                <w:color w:val="FF0000"/>
              </w:rPr>
            </w:pPr>
          </w:p>
        </w:tc>
        <w:tc>
          <w:tcPr>
            <w:tcW w:w="2997" w:type="dxa"/>
          </w:tcPr>
          <w:p w:rsidR="003646FD" w:rsidRPr="00E445B8" w:rsidRDefault="003646FD" w:rsidP="00F03A11">
            <w:r w:rsidRPr="00E445B8">
              <w:t>Dolgoročno vzdrževanje</w:t>
            </w:r>
          </w:p>
          <w:p w:rsidR="003646FD" w:rsidRPr="00E445B8" w:rsidRDefault="003646FD" w:rsidP="00F03A11">
            <w:r w:rsidRPr="00E445B8">
              <w:t>in preprečevanje depresivnih</w:t>
            </w:r>
          </w:p>
          <w:p w:rsidR="003646FD" w:rsidRPr="00E445B8" w:rsidRDefault="003646FD" w:rsidP="00F03A11">
            <w:r w:rsidRPr="00E445B8">
              <w:t>in maničnih epizod</w:t>
            </w:r>
          </w:p>
        </w:tc>
        <w:tc>
          <w:tcPr>
            <w:tcW w:w="2997" w:type="dxa"/>
          </w:tcPr>
          <w:p w:rsidR="003646FD" w:rsidRPr="00E445B8" w:rsidRDefault="003646FD" w:rsidP="00F03A11">
            <w:r w:rsidRPr="00E445B8">
              <w:t>Tremor, potenje, žeja, slabost, utrujenost, driske, edemi in zvečanje telesne teže, alergične reakcije, akne, zmanjšana potenca</w:t>
            </w:r>
          </w:p>
        </w:tc>
      </w:tr>
    </w:tbl>
    <w:p w:rsidR="003646FD" w:rsidRDefault="003646FD" w:rsidP="00C63914"/>
    <w:p w:rsidR="003646FD" w:rsidRPr="00C63914" w:rsidRDefault="003646FD" w:rsidP="00C63914"/>
    <w:p w:rsidR="003646FD" w:rsidRDefault="003646FD"/>
    <w:sectPr w:rsidR="003646FD" w:rsidSect="003646FD">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11" w:rsidRDefault="00F03A11">
      <w:r>
        <w:separator/>
      </w:r>
    </w:p>
  </w:endnote>
  <w:endnote w:type="continuationSeparator" w:id="0">
    <w:p w:rsidR="00F03A11" w:rsidRDefault="00F0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FD" w:rsidRDefault="003646FD" w:rsidP="00F03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6FD" w:rsidRDefault="0036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FD" w:rsidRDefault="003646FD" w:rsidP="00F03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0DC">
      <w:rPr>
        <w:rStyle w:val="PageNumber"/>
        <w:noProof/>
      </w:rPr>
      <w:t>4</w:t>
    </w:r>
    <w:r>
      <w:rPr>
        <w:rStyle w:val="PageNumber"/>
      </w:rPr>
      <w:fldChar w:fldCharType="end"/>
    </w:r>
  </w:p>
  <w:p w:rsidR="003646FD" w:rsidRDefault="0036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11" w:rsidRDefault="00F03A11">
      <w:r>
        <w:separator/>
      </w:r>
    </w:p>
  </w:footnote>
  <w:footnote w:type="continuationSeparator" w:id="0">
    <w:p w:rsidR="00F03A11" w:rsidRDefault="00F0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1A9"/>
    <w:multiLevelType w:val="hybridMultilevel"/>
    <w:tmpl w:val="13783C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266E"/>
    <w:multiLevelType w:val="hybridMultilevel"/>
    <w:tmpl w:val="1ABAC8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928EF"/>
    <w:multiLevelType w:val="hybridMultilevel"/>
    <w:tmpl w:val="0C349E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B3178"/>
    <w:multiLevelType w:val="hybridMultilevel"/>
    <w:tmpl w:val="0B02B0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D3684"/>
    <w:multiLevelType w:val="hybridMultilevel"/>
    <w:tmpl w:val="5E66F9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F232E"/>
    <w:multiLevelType w:val="hybridMultilevel"/>
    <w:tmpl w:val="AE9C0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5133E"/>
    <w:multiLevelType w:val="hybridMultilevel"/>
    <w:tmpl w:val="C060A8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83B47"/>
    <w:multiLevelType w:val="hybridMultilevel"/>
    <w:tmpl w:val="938A8D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13E5F"/>
    <w:multiLevelType w:val="hybridMultilevel"/>
    <w:tmpl w:val="E2EAE5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021C2"/>
    <w:multiLevelType w:val="hybridMultilevel"/>
    <w:tmpl w:val="72DE20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D1A8C"/>
    <w:multiLevelType w:val="hybridMultilevel"/>
    <w:tmpl w:val="543AA2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F28DE"/>
    <w:multiLevelType w:val="hybridMultilevel"/>
    <w:tmpl w:val="008427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F1539"/>
    <w:multiLevelType w:val="hybridMultilevel"/>
    <w:tmpl w:val="C4C2D5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B4D79"/>
    <w:multiLevelType w:val="hybridMultilevel"/>
    <w:tmpl w:val="B31A9E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945FB"/>
    <w:multiLevelType w:val="hybridMultilevel"/>
    <w:tmpl w:val="F022D1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E0160"/>
    <w:multiLevelType w:val="hybridMultilevel"/>
    <w:tmpl w:val="CE08AF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725B0D"/>
    <w:multiLevelType w:val="hybridMultilevel"/>
    <w:tmpl w:val="79C4F1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409F3"/>
    <w:multiLevelType w:val="hybridMultilevel"/>
    <w:tmpl w:val="E716F1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5"/>
  </w:num>
  <w:num w:numId="6">
    <w:abstractNumId w:val="13"/>
  </w:num>
  <w:num w:numId="7">
    <w:abstractNumId w:val="7"/>
  </w:num>
  <w:num w:numId="8">
    <w:abstractNumId w:val="9"/>
  </w:num>
  <w:num w:numId="9">
    <w:abstractNumId w:val="1"/>
  </w:num>
  <w:num w:numId="10">
    <w:abstractNumId w:val="0"/>
  </w:num>
  <w:num w:numId="11">
    <w:abstractNumId w:val="16"/>
  </w:num>
  <w:num w:numId="12">
    <w:abstractNumId w:val="4"/>
  </w:num>
  <w:num w:numId="13">
    <w:abstractNumId w:val="14"/>
  </w:num>
  <w:num w:numId="14">
    <w:abstractNumId w:val="17"/>
  </w:num>
  <w:num w:numId="15">
    <w:abstractNumId w:val="6"/>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A7E"/>
    <w:rsid w:val="000C60C9"/>
    <w:rsid w:val="000E2CF7"/>
    <w:rsid w:val="000E52BA"/>
    <w:rsid w:val="00322F6F"/>
    <w:rsid w:val="003646FD"/>
    <w:rsid w:val="003715C5"/>
    <w:rsid w:val="004B734E"/>
    <w:rsid w:val="009C4A7E"/>
    <w:rsid w:val="00C140DC"/>
    <w:rsid w:val="00C63914"/>
    <w:rsid w:val="00D4317F"/>
    <w:rsid w:val="00DF03DC"/>
    <w:rsid w:val="00F03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6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6FD"/>
    <w:rPr>
      <w:rFonts w:ascii="Tahoma" w:hAnsi="Tahoma" w:cs="Tahoma"/>
      <w:sz w:val="16"/>
      <w:szCs w:val="16"/>
    </w:rPr>
  </w:style>
  <w:style w:type="paragraph" w:styleId="Footer">
    <w:name w:val="footer"/>
    <w:basedOn w:val="Normal"/>
    <w:rsid w:val="003646FD"/>
    <w:pPr>
      <w:tabs>
        <w:tab w:val="center" w:pos="4536"/>
        <w:tab w:val="right" w:pos="9072"/>
      </w:tabs>
    </w:pPr>
  </w:style>
  <w:style w:type="character" w:styleId="PageNumber">
    <w:name w:val="page number"/>
    <w:basedOn w:val="DefaultParagraphFont"/>
    <w:rsid w:val="0036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