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8D" w:rsidRPr="0057508D" w:rsidRDefault="0057508D" w:rsidP="0057508D">
      <w:pPr>
        <w:rPr>
          <w:rFonts w:cs="Calibri"/>
          <w:color w:val="FF0000"/>
          <w:sz w:val="20"/>
          <w:szCs w:val="20"/>
        </w:rPr>
      </w:pPr>
      <w:bookmarkStart w:id="0" w:name="_GoBack"/>
      <w:bookmarkEnd w:id="0"/>
      <w:r w:rsidRPr="0057508D">
        <w:rPr>
          <w:rFonts w:cs="Calibri"/>
          <w:color w:val="FF0000"/>
          <w:sz w:val="20"/>
          <w:szCs w:val="20"/>
        </w:rPr>
        <w:t>HUMANIZEM IN RENESANSA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ob prehodu iz srednjega veka v novi vek se je povečalo zanimanje za človeka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pojavili sta se gibanji humanizem in renesansa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humanizem je filozofsko in kulturno gibanje, ki je zajelo evropske izobražence, navdušene nad antično kulturno dediščino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nova miselnost, ki je nasprotovala prejšnji, je našla privržence med plemstvom in meščanstvom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k širjenju humanizma sta največ pripomogla večja izobraženost in tisk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humanisti so se navduševali nad naravo</w:t>
      </w:r>
    </w:p>
    <w:p w:rsidR="0057508D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prva predstavnika sta bila Francesco Petrarca in Giovani Boccacio</w:t>
      </w:r>
    </w:p>
    <w:p w:rsidR="00251FB9" w:rsidRPr="0057508D" w:rsidRDefault="0057508D" w:rsidP="0057508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57508D">
        <w:rPr>
          <w:rFonts w:cs="Calibri"/>
          <w:sz w:val="20"/>
          <w:szCs w:val="20"/>
        </w:rPr>
        <w:t>največji humanist je bil Erazem Rotterdamski</w:t>
      </w:r>
    </w:p>
    <w:sectPr w:rsidR="00251FB9" w:rsidRPr="0057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B95"/>
    <w:multiLevelType w:val="hybridMultilevel"/>
    <w:tmpl w:val="E70657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08D"/>
    <w:rsid w:val="00251FB9"/>
    <w:rsid w:val="0057508D"/>
    <w:rsid w:val="00AE6C08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8D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