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</w:tblGrid>
      <w:tr w:rsidR="00FB44AB">
        <w:tc>
          <w:tcPr>
            <w:tcW w:w="3306" w:type="dxa"/>
          </w:tcPr>
          <w:p w:rsidR="00FB44AB" w:rsidRDefault="00EF72E0">
            <w:pPr>
              <w:rPr>
                <w:rFonts w:ascii="Arial Narrow" w:hAnsi="Arial Narrow"/>
                <w:b/>
                <w:sz w:val="9"/>
                <w:u w:val="single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9"/>
                <w:u w:val="single"/>
              </w:rPr>
              <w:t>OSVAJALNI POHODI MONGOLOV</w:t>
            </w:r>
          </w:p>
          <w:p w:rsidR="00FB44AB" w:rsidRDefault="00EF72E0">
            <w:pPr>
              <w:rPr>
                <w:rFonts w:ascii="Arial Narrow" w:hAnsi="Arial Narrow"/>
                <w:sz w:val="9"/>
              </w:rPr>
            </w:pPr>
            <w:r>
              <w:rPr>
                <w:rFonts w:ascii="Arial Narrow" w:hAnsi="Arial Narrow"/>
                <w:b/>
                <w:sz w:val="9"/>
              </w:rPr>
              <w:t>MONGOLIJA</w:t>
            </w:r>
            <w:r>
              <w:rPr>
                <w:rFonts w:ascii="Arial Narrow" w:hAnsi="Arial Narrow"/>
                <w:sz w:val="9"/>
              </w:rPr>
              <w:t xml:space="preserve"> - nomadska živinoreja, živijo v šotorih, ni obrti in trgovine, preživljanje z vojnim plenom; ŠAMANI (politeizem), rodovno plemenska skupnost; </w:t>
            </w:r>
            <w:r>
              <w:rPr>
                <w:rFonts w:ascii="Arial Narrow" w:hAnsi="Arial Narrow"/>
                <w:sz w:val="9"/>
                <w:u w:val="single"/>
              </w:rPr>
              <w:t>1206</w:t>
            </w:r>
            <w:r>
              <w:rPr>
                <w:rFonts w:ascii="Arial Narrow" w:hAnsi="Arial Narrow"/>
                <w:sz w:val="9"/>
              </w:rPr>
              <w:t xml:space="preserve"> DŽINGISKAN (prej Tamudžin) združi plemena za osvojitev večjih ozemelj. Urejena vojska - HIERARHIJA - uspeh. </w:t>
            </w:r>
            <w:r>
              <w:rPr>
                <w:rFonts w:ascii="Arial Narrow" w:hAnsi="Arial Narrow"/>
                <w:b/>
                <w:sz w:val="9"/>
              </w:rPr>
              <w:t>OSVOJENO OZEMLJE</w:t>
            </w:r>
            <w:r>
              <w:rPr>
                <w:rFonts w:ascii="Arial Narrow" w:hAnsi="Arial Narrow"/>
                <w:sz w:val="9"/>
              </w:rPr>
              <w:t xml:space="preserve">: Kitajska, osr. Azija (J meja Himalaje), Bližnji Vzhod, Rusija, roparski pohodi do Jadrana in Nemčije. </w:t>
            </w:r>
            <w:r>
              <w:rPr>
                <w:rFonts w:ascii="Arial Narrow" w:hAnsi="Arial Narrow"/>
                <w:b/>
                <w:sz w:val="9"/>
              </w:rPr>
              <w:t>UPRAVNA UREDITEV</w:t>
            </w:r>
            <w:r>
              <w:rPr>
                <w:rFonts w:ascii="Arial Narrow" w:hAnsi="Arial Narrow"/>
                <w:sz w:val="9"/>
              </w:rPr>
              <w:t xml:space="preserve">: 4 KANAT-i (upravne enote): K. velikega Kana (Kitajska), Džagatajski K. (J rob Sibirije), K. Ibhancev (Bližnji V), Zlata harda (Rusija) </w:t>
            </w:r>
            <w:r>
              <w:rPr>
                <w:rFonts w:ascii="Arial Narrow" w:hAnsi="Arial Narrow"/>
                <w:b/>
                <w:sz w:val="9"/>
              </w:rPr>
              <w:t>POSLEDICE VLADAVINE</w:t>
            </w:r>
            <w:r>
              <w:rPr>
                <w:rFonts w:ascii="Arial Narrow" w:hAnsi="Arial Narrow"/>
                <w:sz w:val="9"/>
              </w:rPr>
              <w:t xml:space="preserve">: zatiranje razvitih dežel (Rusija 200 let), preganjanje ljudstev (Turki potem vpadajo v Evropo), pospeševanje trgovine (zavarovane trgovske poti), širijo muslimansko vero, 100 let izžemajo Kitajsko (družina Juan, nato spet kitajska družina Ming); ob </w:t>
            </w:r>
            <w:r>
              <w:rPr>
                <w:rFonts w:ascii="Arial Narrow" w:hAnsi="Arial Narrow"/>
                <w:sz w:val="9"/>
                <w:u w:val="single"/>
              </w:rPr>
              <w:t>koncu 14. in 15. stol</w:t>
            </w:r>
            <w:r>
              <w:rPr>
                <w:rFonts w:ascii="Arial Narrow" w:hAnsi="Arial Narrow"/>
                <w:sz w:val="9"/>
              </w:rPr>
              <w:t xml:space="preserve"> še zadnji poglavar (Timurlenik) skuša obnoviti oblast. </w:t>
            </w:r>
          </w:p>
          <w:p w:rsidR="00FB44AB" w:rsidRDefault="00FB44AB">
            <w:pPr>
              <w:rPr>
                <w:rFonts w:ascii="Arial Narrow" w:hAnsi="Arial Narrow"/>
                <w:sz w:val="9"/>
                <w:u w:val="single"/>
              </w:rPr>
            </w:pPr>
          </w:p>
        </w:tc>
      </w:tr>
    </w:tbl>
    <w:p w:rsidR="00FB44AB" w:rsidRDefault="00FB44AB"/>
    <w:sectPr w:rsidR="00FB44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2E0"/>
    <w:rsid w:val="00B90E3F"/>
    <w:rsid w:val="00EF72E0"/>
    <w:rsid w:val="00FB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