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45" w:rsidRPr="002C4F45" w:rsidRDefault="002C4F45" w:rsidP="002C4F45">
      <w:pPr>
        <w:pStyle w:val="ListParagraph"/>
        <w:ind w:left="0"/>
        <w:rPr>
          <w:rFonts w:cs="Calibri"/>
          <w:b/>
          <w:sz w:val="20"/>
          <w:szCs w:val="20"/>
        </w:rPr>
      </w:pPr>
      <w:bookmarkStart w:id="0" w:name="_GoBack"/>
      <w:bookmarkEnd w:id="0"/>
      <w:r w:rsidRPr="00F058F7">
        <w:rPr>
          <w:b/>
          <w:sz w:val="20"/>
          <w:szCs w:val="20"/>
        </w:rPr>
        <w:t>Nastanek slovenskih dežel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po razpadu Karantanije(ok. 1002) na tem območju nastanejo Fevdalne države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za nove enote se je uveljavilo ime Zgodovinske dežele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oblikovanje dežel na slovenskem je bil pomemben proces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pri njihovem nastanku naroda pripadnost ni imela vloge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pomembna je bila težnja visokega plemstva, da bi nadvladalo deželnemu plemstvu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dežele so bile precej avtonomne upravne enote, neke države v državi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deželni knez je bil tisti, ki si je zagotovil sodno in vojaško oblast na d deželnim plemstvom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na ozemlju kjer je živelo slovensko prebivalstvo so se izoblikovale 4. dežele: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Štajerska, Koroška, Kranjska, Goriška</w:t>
      </w:r>
    </w:p>
    <w:p w:rsidR="002C4F45" w:rsidRPr="002C4F45" w:rsidRDefault="002C4F45" w:rsidP="002C4F45">
      <w:pPr>
        <w:pStyle w:val="ListParagraph"/>
        <w:ind w:left="0"/>
        <w:rPr>
          <w:rFonts w:cs="Calibri"/>
          <w:b/>
          <w:i/>
          <w:sz w:val="18"/>
          <w:szCs w:val="18"/>
        </w:rPr>
      </w:pPr>
      <w:r w:rsidRPr="002C4F45">
        <w:rPr>
          <w:rFonts w:cs="Calibri"/>
          <w:b/>
          <w:i/>
          <w:sz w:val="18"/>
          <w:szCs w:val="18"/>
        </w:rPr>
        <w:t>Štajerska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začetki štajerske so povezani z karantansko krajino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ta se je leta 1035 ločila od vojvodine koroške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prvi mejni grofje so bili Eppensteini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leta 1056 so njeni mejni grofje postali Traungovci in Otokarji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deželno središče so vzpostavili v Gradcu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Otokar III. je izoblikoval posebno štajersko deželno pravo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Njegov sin Otokar IV. je bil 1080 povzdignjen v štajersko vojvodo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Nastala je vojvodina štajerska, ki se je v tem prostoru prva razvila v deželo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dežele so bile prej avtonomne upravne enote, nekakšne države v državi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deželni knez je bil tisti, ki si je zagotovil sodno in vojaško oblast nad plemstvom</w:t>
      </w:r>
    </w:p>
    <w:p w:rsidR="002C4F45" w:rsidRPr="002C4F45" w:rsidRDefault="002C4F45" w:rsidP="002C4F45">
      <w:pPr>
        <w:pStyle w:val="ListParagraph"/>
        <w:ind w:left="0"/>
        <w:rPr>
          <w:rFonts w:cs="Calibri"/>
          <w:b/>
          <w:i/>
          <w:sz w:val="18"/>
          <w:szCs w:val="18"/>
        </w:rPr>
      </w:pPr>
      <w:r w:rsidRPr="002C4F45">
        <w:rPr>
          <w:rFonts w:cs="Calibri"/>
          <w:b/>
          <w:i/>
          <w:sz w:val="18"/>
          <w:szCs w:val="18"/>
        </w:rPr>
        <w:t>Koroška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postala vojvodina leta 976, leta 1002  pa se je ločila od Bavarske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 12. stol. so Eppensteince na položaju koroških vojvod zamenjali Spanheimi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svoja ozemlja so skušali zaokrožiti tudi drugi posvetni in cerkveni zemljiški gospodje(goriški, celjski grofje..)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največ možnosti je imel štajerski vojvoda Otokar II. Premyšl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1278 je umrl in možnosti do 1460 ni bilo več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šele po požarniškem miru je Habsburžanom uspelo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Glavno mesto so iz Šentvida prinesli v Celovec</w:t>
      </w:r>
    </w:p>
    <w:p w:rsidR="002C4F45" w:rsidRPr="002C4F45" w:rsidRDefault="002C4F45" w:rsidP="002C4F45">
      <w:pPr>
        <w:pStyle w:val="ListParagraph"/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b/>
          <w:i/>
          <w:sz w:val="18"/>
          <w:szCs w:val="18"/>
        </w:rPr>
        <w:t>Kranjska</w:t>
      </w:r>
      <w:r w:rsidRPr="002C4F45">
        <w:rPr>
          <w:rFonts w:cs="Calibri"/>
          <w:b/>
          <w:sz w:val="18"/>
          <w:szCs w:val="18"/>
        </w:rPr>
        <w:t xml:space="preserve"> 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 razvoju v enotno deželo je imela podobne težave kot Koroška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izhodišče je imela v Kranjski krajini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od konca 11. stol. je bil za mejnega grofa Kranjske imenovan oglejski patriarh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 njej so prevladovali drugi cerkveni in posvetni posestniki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tako je bila ozemeljsko razbita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1335 so gospodarji Kranjske postali Habsburžani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najbolj konfliktno stanje so Habsburžanom povzročali Celjski grofje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Kranjska je zato skoraj propadla</w:t>
      </w:r>
    </w:p>
    <w:p w:rsidR="002C4F45" w:rsidRPr="002C4F45" w:rsidRDefault="002C4F45" w:rsidP="002C4F45">
      <w:pPr>
        <w:pStyle w:val="ListParagraph"/>
        <w:ind w:left="0"/>
        <w:rPr>
          <w:rFonts w:cs="Calibri"/>
          <w:b/>
          <w:i/>
          <w:sz w:val="18"/>
          <w:szCs w:val="18"/>
        </w:rPr>
      </w:pPr>
      <w:r w:rsidRPr="002C4F45">
        <w:rPr>
          <w:rFonts w:cs="Calibri"/>
          <w:b/>
          <w:i/>
          <w:sz w:val="18"/>
          <w:szCs w:val="18"/>
        </w:rPr>
        <w:t>Goriška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Njen razvoj v deželo je bil povezan s pojavom Goriških grofov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 začetku 12. stol. so si že posedovali ozemlja srednjega Posočja in Krasa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Zgodovinski problem je povzročalo ozemlje srednjega Posočja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To je bilo pred tem del Furlanije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Furlanski deželni  knezi so bili Oglejski patriarhi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Bili so veliki nasprotniki Goriških grofov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Goriški so bili leta 1365 povzdignjeni v državne kneze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 14. stol so se osamosvojili od Furlanije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16. stol. je dežela Goriška dobila popolno podobo</w:t>
      </w:r>
    </w:p>
    <w:p w:rsidR="002C4F45" w:rsidRPr="002C4F45" w:rsidRDefault="002C4F45" w:rsidP="002C4F45">
      <w:pPr>
        <w:pStyle w:val="ListParagraph"/>
        <w:ind w:left="0"/>
        <w:rPr>
          <w:rFonts w:cs="Calibri"/>
          <w:b/>
          <w:i/>
          <w:sz w:val="18"/>
          <w:szCs w:val="18"/>
        </w:rPr>
      </w:pPr>
      <w:r w:rsidRPr="002C4F45">
        <w:rPr>
          <w:rFonts w:cs="Calibri"/>
          <w:b/>
          <w:i/>
          <w:sz w:val="18"/>
          <w:szCs w:val="18"/>
        </w:rPr>
        <w:t>Celjski grofje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Herman II. se je po smrti svoje žene poročil z Veroniko Deseniško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zelo dvignil rodbino, prva polovica 14. stol povzdignil v Celjske grofe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najstarejši sin grof Ulrik II. se je poročil z turško vplivno žensko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hotel postati Ogrski kralj</w:t>
      </w:r>
    </w:p>
    <w:p w:rsidR="002C4F45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visoki plemiči ga niso hoteli v svoji bližini zato na njega uspešno naredi atentat v Beogradu(1456)</w:t>
      </w:r>
    </w:p>
    <w:p w:rsidR="00187A94" w:rsidRPr="002C4F45" w:rsidRDefault="002C4F45" w:rsidP="002C4F45">
      <w:pPr>
        <w:pStyle w:val="ListParagraph"/>
        <w:numPr>
          <w:ilvl w:val="0"/>
          <w:numId w:val="1"/>
        </w:numPr>
        <w:ind w:left="0" w:hanging="349"/>
        <w:rPr>
          <w:rFonts w:cs="Calibri"/>
          <w:b/>
          <w:sz w:val="18"/>
          <w:szCs w:val="18"/>
        </w:rPr>
      </w:pPr>
      <w:r w:rsidRPr="002C4F45">
        <w:rPr>
          <w:rFonts w:cs="Calibri"/>
          <w:sz w:val="18"/>
          <w:szCs w:val="18"/>
        </w:rPr>
        <w:t>Ulrikovi otroci so umrli pred njim, konec dinastije</w:t>
      </w:r>
    </w:p>
    <w:sectPr w:rsidR="00187A94" w:rsidRPr="002C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98C"/>
    <w:multiLevelType w:val="hybridMultilevel"/>
    <w:tmpl w:val="2EEEEDC8"/>
    <w:lvl w:ilvl="0" w:tplc="DD8A93C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F45"/>
    <w:rsid w:val="00187A94"/>
    <w:rsid w:val="002C4F45"/>
    <w:rsid w:val="00575AF5"/>
    <w:rsid w:val="00B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4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