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99" w:rsidRDefault="00F97C37">
      <w:pPr>
        <w:rPr>
          <w:rFonts w:cs="Tahoma"/>
          <w:b/>
          <w:sz w:val="21"/>
        </w:rPr>
      </w:pPr>
      <w:bookmarkStart w:id="0" w:name="_GoBack"/>
      <w:bookmarkEnd w:id="0"/>
      <w:r>
        <w:rPr>
          <w:rFonts w:cs="Tahoma"/>
          <w:b/>
          <w:sz w:val="21"/>
        </w:rPr>
        <w:t>NOVA POLITIČNA PODOBA EVROPE PO LETU 1870</w:t>
      </w:r>
    </w:p>
    <w:p w:rsidR="00654999" w:rsidRDefault="00F97C37">
      <w:pPr>
        <w:numPr>
          <w:ilvl w:val="0"/>
          <w:numId w:val="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središče vsega je Evropa – nadzoruje vse dogajanje na svetu -&gt; vse E. Države imajo svoje kolonije (izkoriščajo) + asimilirati so se morali mali E. Narodi npr. Škoti, Irci.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rPr>
          <w:rFonts w:cs="Tahoma"/>
          <w:sz w:val="21"/>
        </w:rPr>
      </w:pPr>
      <w:r>
        <w:rPr>
          <w:rFonts w:cs="Tahoma"/>
          <w:sz w:val="21"/>
        </w:rPr>
        <w:tab/>
        <w:t>Izolacijska politika – ZDA se ne vtikajo v E. Zadeve. (ZDA in GB skupaj 1.s.v.)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3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do l. 1870 velesili FR in GB, zdaj pa to postaneta IT in NEM. -&gt; imperializem (države se med sabo spopadajo, ker bi novonastale tudi rade imele kolonije)</w:t>
      </w:r>
    </w:p>
    <w:p w:rsidR="00654999" w:rsidRDefault="00F97C37">
      <w:pPr>
        <w:numPr>
          <w:ilvl w:val="1"/>
          <w:numId w:val="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posledica: 1.s.v.</w:t>
      </w:r>
    </w:p>
    <w:p w:rsidR="00654999" w:rsidRDefault="00F97C37">
      <w:pPr>
        <w:numPr>
          <w:ilvl w:val="1"/>
          <w:numId w:val="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Glavni krivci: NEM, A-O, IT</w:t>
      </w:r>
    </w:p>
    <w:p w:rsidR="00654999" w:rsidRDefault="00F97C37">
      <w:pPr>
        <w:numPr>
          <w:ilvl w:val="2"/>
          <w:numId w:val="3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te države vodijo MILITARISTIČNO politiko – veliko vlagajo v vojsko, se oborožujejo, na vodilnih položajih so generali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4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Odnos E. Do Kitajske</w:t>
      </w:r>
    </w:p>
    <w:p w:rsidR="00654999" w:rsidRDefault="00F97C37">
      <w:pPr>
        <w:numPr>
          <w:ilvl w:val="1"/>
          <w:numId w:val="4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do 15./16. st. Ni bilo stikov  - glavni izumitelji kitaj.</w:t>
      </w:r>
    </w:p>
    <w:p w:rsidR="00654999" w:rsidRDefault="00F97C37">
      <w:pPr>
        <w:numPr>
          <w:ilvl w:val="1"/>
          <w:numId w:val="4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V 15./16. st. Se v E. Začne razvijati znanost</w:t>
      </w:r>
    </w:p>
    <w:p w:rsidR="00654999" w:rsidRDefault="00F97C37">
      <w:pPr>
        <w:numPr>
          <w:ilvl w:val="1"/>
          <w:numId w:val="4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v 19. st. Ponovni stiki med E in Kit. Vendar -&gt; E vsiljujejo svojo vero in kulturo.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Gospodarstvo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kmetijstvo ne nudi preživetja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URBANIZACIJA – povečije se količina mestnega prebivalstva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industrija nudi dosti delovnih mest (v mestih)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napredek v prometu – železnice (prevoz surovin + izdelkov – predvsem Z. E)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razvoj medicine – zdrava prehrana, zdravila, higiena,...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DEMOGRAFSKA EKSPLOZIJA – prebivalstvo izredno hitro narašča, zmanjša se smrtnost, rodnost zaradi boljših pogojev poveča</w:t>
      </w:r>
    </w:p>
    <w:p w:rsidR="00654999" w:rsidRDefault="00F97C37">
      <w:pPr>
        <w:numPr>
          <w:ilvl w:val="1"/>
          <w:numId w:val="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ljudje se začnejo izseljevati v AMER., ker so tam ugodne možnosti za zaslužek, zemljo, ..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1"/>
          <w:numId w:val="6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1869 FERDINAND LESSEPS – zgradi SUEŠKI PREKOP -&gt; pot med Egiptom in Saud. Ara.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7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Rusija</w:t>
      </w:r>
    </w:p>
    <w:p w:rsidR="00654999" w:rsidRDefault="00F97C37">
      <w:pPr>
        <w:numPr>
          <w:ilvl w:val="1"/>
          <w:numId w:val="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ozemeljsko velika, gospodarsko zelo slaba (Mongoli vladali 240 let – Zlata horda)</w:t>
      </w:r>
    </w:p>
    <w:p w:rsidR="00654999" w:rsidRDefault="00F97C37">
      <w:pPr>
        <w:numPr>
          <w:ilvl w:val="1"/>
          <w:numId w:val="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večinoma agrarna država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8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Turško cesarstvo</w:t>
      </w:r>
    </w:p>
    <w:p w:rsidR="00654999" w:rsidRDefault="00F97C37">
      <w:pPr>
        <w:numPr>
          <w:ilvl w:val="1"/>
          <w:numId w:val="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zemeljsko velika, gospodarsko zelo slaba</w:t>
      </w:r>
    </w:p>
    <w:p w:rsidR="00654999" w:rsidRDefault="00F97C37">
      <w:pPr>
        <w:numPr>
          <w:ilvl w:val="1"/>
          <w:numId w:val="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združeni mnogi narodi – ves čas upirajo (Srbija, Črna Gora, ...)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1"/>
          <w:numId w:val="9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1878 BERLINSKI KONGRES</w:t>
      </w:r>
    </w:p>
    <w:p w:rsidR="00654999" w:rsidRDefault="00F97C37">
      <w:pPr>
        <w:numPr>
          <w:ilvl w:val="2"/>
          <w:numId w:val="9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! vprašanje turškega cesarstva – VZHODNO VPRAŠANJE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1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Konec druge polovice 18. st. Sta nastala 2 bloka:</w:t>
      </w:r>
    </w:p>
    <w:p w:rsidR="00654999" w:rsidRDefault="00F97C37">
      <w:pPr>
        <w:numPr>
          <w:ilvl w:val="1"/>
          <w:numId w:val="1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CENTRALNE SILE – IT, NEM, A-O</w:t>
      </w:r>
    </w:p>
    <w:p w:rsidR="00654999" w:rsidRDefault="00F97C37">
      <w:pPr>
        <w:numPr>
          <w:ilvl w:val="1"/>
          <w:numId w:val="1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ANTANTA – GB, FR + kasneje RUS</w:t>
      </w:r>
    </w:p>
    <w:p w:rsidR="00654999" w:rsidRDefault="00F97C37">
      <w:pPr>
        <w:rPr>
          <w:rFonts w:cs="Tahoma"/>
          <w:b/>
          <w:sz w:val="21"/>
        </w:rPr>
      </w:pPr>
      <w:r>
        <w:rPr>
          <w:rFonts w:cs="Tahoma"/>
          <w:b/>
          <w:sz w:val="21"/>
        </w:rPr>
        <w:t>HRVAŠKA</w:t>
      </w:r>
    </w:p>
    <w:p w:rsidR="00654999" w:rsidRDefault="00F97C37">
      <w:pPr>
        <w:numPr>
          <w:ilvl w:val="0"/>
          <w:numId w:val="11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UNIONISTIČNA STRANKA -&gt; ZMAGAJO</w:t>
      </w:r>
    </w:p>
    <w:p w:rsidR="00654999" w:rsidRDefault="00F97C37">
      <w:pPr>
        <w:numPr>
          <w:ilvl w:val="1"/>
          <w:numId w:val="11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 xml:space="preserve">da bi hrvati imeli znotraj madžarske veliko avtonomijo </w:t>
      </w:r>
    </w:p>
    <w:p w:rsidR="00654999" w:rsidRDefault="00F97C37">
      <w:pPr>
        <w:numPr>
          <w:ilvl w:val="2"/>
          <w:numId w:val="11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DRŽAVNA NAGODBA – svoj jezik, uprava, šolstvo – madžari le nadzorujejo finance</w:t>
      </w:r>
    </w:p>
    <w:p w:rsidR="00654999" w:rsidRDefault="00F97C37">
      <w:pPr>
        <w:numPr>
          <w:ilvl w:val="0"/>
          <w:numId w:val="1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NARODNA STRANKA</w:t>
      </w:r>
    </w:p>
    <w:p w:rsidR="00654999" w:rsidRDefault="00F97C37">
      <w:pPr>
        <w:numPr>
          <w:ilvl w:val="1"/>
          <w:numId w:val="12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da bi bili pod Avstrijci</w:t>
      </w:r>
    </w:p>
    <w:p w:rsidR="00654999" w:rsidRDefault="00F97C37">
      <w:pPr>
        <w:numPr>
          <w:ilvl w:val="0"/>
          <w:numId w:val="13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STRANKA PRAVA</w:t>
      </w:r>
    </w:p>
    <w:p w:rsidR="00654999" w:rsidRDefault="00F97C37">
      <w:pPr>
        <w:numPr>
          <w:ilvl w:val="1"/>
          <w:numId w:val="1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da bi bili čisto sami – samostojna Hrvaška</w:t>
      </w:r>
    </w:p>
    <w:p w:rsidR="00654999" w:rsidRDefault="00F97C37">
      <w:pPr>
        <w:numPr>
          <w:ilvl w:val="1"/>
          <w:numId w:val="1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JUGOSLOVANSKA IDEJA – povezovali bi se naj s Slovenci, Hrvati in Makedonci</w:t>
      </w:r>
    </w:p>
    <w:p w:rsidR="00654999" w:rsidRDefault="00F97C37">
      <w:pPr>
        <w:rPr>
          <w:rFonts w:cs="Tahoma"/>
          <w:sz w:val="21"/>
        </w:rPr>
      </w:pPr>
      <w:r>
        <w:rPr>
          <w:rFonts w:cs="Tahoma"/>
          <w:sz w:val="21"/>
        </w:rPr>
        <w:t>1883 – 1903 =&gt; hrvaški ban K. HEDERVARY</w:t>
      </w:r>
    </w:p>
    <w:p w:rsidR="00654999" w:rsidRDefault="00F97C37">
      <w:pPr>
        <w:numPr>
          <w:ilvl w:val="1"/>
          <w:numId w:val="14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vsiljuje madž. Jezik</w:t>
      </w:r>
    </w:p>
    <w:p w:rsidR="00654999" w:rsidRDefault="00F97C37">
      <w:pPr>
        <w:numPr>
          <w:ilvl w:val="1"/>
          <w:numId w:val="14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ljudstvo je nezadovoljno</w:t>
      </w:r>
    </w:p>
    <w:p w:rsidR="00654999" w:rsidRDefault="00F97C37">
      <w:pPr>
        <w:numPr>
          <w:ilvl w:val="1"/>
          <w:numId w:val="14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ni upošteval državne nagodbe</w:t>
      </w:r>
    </w:p>
    <w:p w:rsidR="00654999" w:rsidRDefault="00F97C37">
      <w:pPr>
        <w:numPr>
          <w:ilvl w:val="2"/>
          <w:numId w:val="14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upirali so se predvsem mladi, ki so študirali v Pragi</w:t>
      </w:r>
    </w:p>
    <w:p w:rsidR="00654999" w:rsidRDefault="00F97C37">
      <w:pPr>
        <w:numPr>
          <w:ilvl w:val="2"/>
          <w:numId w:val="14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vsi narodi bi naj bili enaki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numPr>
          <w:ilvl w:val="0"/>
          <w:numId w:val="1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lastRenderedPageBreak/>
        <w:t>RAZKOL V STRANKI PRAVA</w:t>
      </w:r>
    </w:p>
    <w:p w:rsidR="00654999" w:rsidRDefault="00F97C37">
      <w:pPr>
        <w:numPr>
          <w:ilvl w:val="1"/>
          <w:numId w:val="16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ČISTA STRANKA PRAVA</w:t>
      </w:r>
    </w:p>
    <w:p w:rsidR="00654999" w:rsidRDefault="00F97C37">
      <w:pPr>
        <w:numPr>
          <w:ilvl w:val="2"/>
          <w:numId w:val="15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za neodvisno hrvaško</w:t>
      </w:r>
    </w:p>
    <w:p w:rsidR="00654999" w:rsidRDefault="00F97C37">
      <w:pPr>
        <w:numPr>
          <w:ilvl w:val="3"/>
          <w:numId w:val="15"/>
        </w:numPr>
        <w:tabs>
          <w:tab w:val="left" w:pos="1132"/>
        </w:tabs>
        <w:rPr>
          <w:rFonts w:cs="Tahoma"/>
          <w:sz w:val="21"/>
        </w:rPr>
      </w:pPr>
      <w:r>
        <w:rPr>
          <w:rFonts w:cs="Tahoma"/>
          <w:sz w:val="21"/>
        </w:rPr>
        <w:t>zametki hrvaških nacionalistov – USTAŠI – proti Srbom</w:t>
      </w:r>
    </w:p>
    <w:p w:rsidR="00654999" w:rsidRDefault="00F97C37">
      <w:pPr>
        <w:numPr>
          <w:ilvl w:val="1"/>
          <w:numId w:val="1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DOMOVINAŠI (jugoslavija preveč razl. Narodi) - ZMAGAJO</w:t>
      </w:r>
    </w:p>
    <w:p w:rsidR="00654999" w:rsidRDefault="00F97C37">
      <w:pPr>
        <w:numPr>
          <w:ilvl w:val="1"/>
          <w:numId w:val="1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zagreti za jugoslovansko idejo – SLO, HR, MAK</w:t>
      </w:r>
    </w:p>
    <w:p w:rsidR="00654999" w:rsidRDefault="00F97C37">
      <w:pPr>
        <w:numPr>
          <w:ilvl w:val="0"/>
          <w:numId w:val="18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l. 1903 – POLITIKA NOVEGA KURZA – zmaga jugoslovanske ideje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rPr>
          <w:rFonts w:cs="Tahoma"/>
          <w:b/>
          <w:sz w:val="21"/>
        </w:rPr>
      </w:pPr>
      <w:r>
        <w:rPr>
          <w:rFonts w:cs="Tahoma"/>
          <w:b/>
          <w:sz w:val="21"/>
        </w:rPr>
        <w:t>SRBIJA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654999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999" w:rsidRDefault="00F97C37">
            <w:pPr>
              <w:pStyle w:val="Naslovtabele"/>
              <w:snapToGrid w:val="0"/>
              <w:spacing w:after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KARAĐORĐEVIĆ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999" w:rsidRDefault="00F97C37">
            <w:pPr>
              <w:pStyle w:val="Naslovtabele"/>
              <w:snapToGrid w:val="0"/>
              <w:spacing w:after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OBRENOVIĆ</w:t>
            </w:r>
          </w:p>
        </w:tc>
      </w:tr>
      <w:tr w:rsidR="00654999">
        <w:trPr>
          <w:tblHeader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654999" w:rsidRDefault="00F97C37">
            <w:pPr>
              <w:pStyle w:val="Vsebinatabele"/>
              <w:snapToGrid w:val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1. srbski upor – pomoč rusov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1804 - 1813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1813 zavzamejo Turki Srbijo – maščevanje zaradi upiranja</w:t>
            </w:r>
          </w:p>
          <w:p w:rsidR="00654999" w:rsidRDefault="00F97C37">
            <w:pPr>
              <w:pStyle w:val="Vsebinatabele"/>
              <w:spacing w:after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1840 – 1850 -&gt; ALEKSANDER – absolutist – povezuje se z Avstrijo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999" w:rsidRDefault="00F97C37">
            <w:pPr>
              <w:pStyle w:val="Vsebinatabele"/>
              <w:snapToGrid w:val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2. srbski upor – MILOŠ – 1815</w:t>
            </w: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1830 – Srbija postane samostojna – HATIŠERIF</w:t>
            </w: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1860's – MIHAJLO – srbski knez – absolutist – pravi, da če se srbija želi uspešno boriti proti Turkom, rabi močnega absol.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Mihajlo – regent (nadomestni vladar do Miloševe polnoletnosti)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Zagovarjajo združitev J slovanov – vladali bi naj Obrenovići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 xml:space="preserve">Avstrija – 1866 izgubi Benečijo in se zato širi proti Balkanu – zaradi tega Srbi čutijo pritisk 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1869 – ustava – ni liberalna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1870's – vojne s turki – povezujejo se z Bosno in Črno Goro + pomagajo Rusi – Interes za Balkan kažeta Rusija (Bospor in Dardanele - morje) in A-O (želijo prek Balkana do nafte)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Tajni sporazum med R &amp; A-O (R A-O obljubi, da ne bo pomagala dalkanu ustanoviti večje slovanske države, v zameno dobi bospor &amp; dardanele)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1878 – MIR V SAN STEFANU – določijo mejo Velike Bolgarije (pod njo vsa Makedonija)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Zaradi tega prekličejo mir v S.S. + Velika Bolgarija razpade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1878 – BERLINSKI KONGRES – Srbija, Črna Gora, Romunija in Bolgarija postanejo mednarodno priznane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Med Srbijo in Črno Goro – SANĐAK – pas med državama, da  se ne bi mogli združiti</w:t>
            </w:r>
          </w:p>
          <w:p w:rsidR="00654999" w:rsidRDefault="00F97C37">
            <w:pPr>
              <w:pStyle w:val="Vsebinatabele"/>
              <w:spacing w:after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Bosno zavzame A-O</w:t>
            </w:r>
          </w:p>
        </w:tc>
      </w:tr>
      <w:tr w:rsidR="0065499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654999" w:rsidRDefault="00654999">
            <w:pPr>
              <w:pStyle w:val="Vsebinatabele"/>
              <w:snapToGrid w:val="0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654999">
            <w:pPr>
              <w:pStyle w:val="Vsebinatabele"/>
              <w:rPr>
                <w:rFonts w:cs="Tahoma"/>
                <w:sz w:val="21"/>
              </w:rPr>
            </w:pPr>
          </w:p>
          <w:p w:rsidR="00654999" w:rsidRDefault="00F97C37">
            <w:pPr>
              <w:pStyle w:val="Vsebinatabele"/>
              <w:spacing w:after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lastRenderedPageBreak/>
              <w:t xml:space="preserve">1903 znova zavladajo Karađorđeviči – Peter I. - ne upa več vladati absolutistično in znova uvede ustavo iz l. 1889. Povezuje se z Rusi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999" w:rsidRDefault="00F97C37">
            <w:pPr>
              <w:pStyle w:val="Vsebinatabele"/>
              <w:snapToGrid w:val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lastRenderedPageBreak/>
              <w:t>Milan zavlada =&gt; tajni sporazum z A-O (A Milanu obljubili, da ga bodo branili pred Karađorđeviči, srbi pa v bosni ne bodo organizirali uporov proti A-O)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Srbija postane kraljevina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1889 – Milan izda novo ustavo – bolj liberalna, več pravic, vendar zapravlja denar za nepotrene stvari, izgubi krono</w:t>
            </w:r>
          </w:p>
          <w:p w:rsidR="00654999" w:rsidRDefault="00F97C37">
            <w:pPr>
              <w:pStyle w:val="Vsebinatabele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t>Nasledi ga sin AleXander – še hujši – in znova uvede ustabo iz 1869</w:t>
            </w:r>
          </w:p>
          <w:p w:rsidR="00654999" w:rsidRDefault="00F97C37">
            <w:pPr>
              <w:pStyle w:val="Vsebinatabele"/>
              <w:spacing w:after="0"/>
              <w:rPr>
                <w:rFonts w:cs="Tahoma"/>
                <w:sz w:val="21"/>
              </w:rPr>
            </w:pPr>
            <w:r>
              <w:rPr>
                <w:rFonts w:cs="Tahoma"/>
                <w:sz w:val="21"/>
              </w:rPr>
              <w:lastRenderedPageBreak/>
              <w:t>1903 atentat na Alexandra</w:t>
            </w:r>
          </w:p>
        </w:tc>
      </w:tr>
    </w:tbl>
    <w:p w:rsidR="00654999" w:rsidRDefault="00654999"/>
    <w:p w:rsidR="00654999" w:rsidRDefault="00F97C37">
      <w:pPr>
        <w:numPr>
          <w:ilvl w:val="0"/>
          <w:numId w:val="19"/>
        </w:numPr>
        <w:tabs>
          <w:tab w:val="left" w:pos="283"/>
        </w:tabs>
        <w:rPr>
          <w:rFonts w:cs="Tahoma"/>
          <w:b/>
          <w:sz w:val="21"/>
        </w:rPr>
      </w:pPr>
      <w:r>
        <w:rPr>
          <w:rFonts w:cs="Tahoma"/>
          <w:b/>
          <w:sz w:val="21"/>
        </w:rPr>
        <w:t>in 2. BALKANSKA VOJNA</w:t>
      </w:r>
    </w:p>
    <w:p w:rsidR="00654999" w:rsidRDefault="00F97C37">
      <w:pPr>
        <w:numPr>
          <w:ilvl w:val="0"/>
          <w:numId w:val="20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Oktober 1912 – maj 1913 = 1. balkanska vojna</w:t>
      </w:r>
    </w:p>
    <w:p w:rsidR="00654999" w:rsidRDefault="00F97C37">
      <w:pPr>
        <w:numPr>
          <w:ilvl w:val="1"/>
          <w:numId w:val="20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povežejo se Srbija, Črna Gora, Grčija, Bolgarija =&gt; zmagajo proti turkom</w:t>
      </w:r>
    </w:p>
    <w:p w:rsidR="00654999" w:rsidRDefault="00F97C37">
      <w:pPr>
        <w:numPr>
          <w:ilvl w:val="1"/>
          <w:numId w:val="20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Albanija dobi samostojnost</w:t>
      </w:r>
    </w:p>
    <w:p w:rsidR="00654999" w:rsidRDefault="00F97C37">
      <w:pPr>
        <w:numPr>
          <w:ilvl w:val="2"/>
          <w:numId w:val="20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>to ni všeč srbom in želijo nadomestilo – makedonsko zemljo</w:t>
      </w:r>
    </w:p>
    <w:p w:rsidR="00654999" w:rsidRDefault="00F97C37">
      <w:pPr>
        <w:numPr>
          <w:ilvl w:val="3"/>
          <w:numId w:val="20"/>
        </w:numPr>
        <w:tabs>
          <w:tab w:val="left" w:pos="1132"/>
        </w:tabs>
        <w:rPr>
          <w:rFonts w:cs="Tahoma"/>
          <w:sz w:val="21"/>
        </w:rPr>
      </w:pPr>
      <w:r>
        <w:rPr>
          <w:rFonts w:cs="Tahoma"/>
          <w:sz w:val="21"/>
        </w:rPr>
        <w:t>to isto zemljo želita še Bolgarija in Grčija</w:t>
      </w:r>
    </w:p>
    <w:p w:rsidR="00654999" w:rsidRDefault="00F97C37">
      <w:pPr>
        <w:numPr>
          <w:ilvl w:val="0"/>
          <w:numId w:val="21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junij – avgust 1913 = 2. balkanska vojna</w:t>
      </w:r>
    </w:p>
    <w:p w:rsidR="00654999" w:rsidRDefault="00F97C37">
      <w:pPr>
        <w:numPr>
          <w:ilvl w:val="1"/>
          <w:numId w:val="21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največ dobi Srbija</w:t>
      </w:r>
    </w:p>
    <w:p w:rsidR="00654999" w:rsidRDefault="00F97C37">
      <w:pPr>
        <w:numPr>
          <w:ilvl w:val="1"/>
          <w:numId w:val="21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Ukrajina je poražena</w:t>
      </w:r>
    </w:p>
    <w:p w:rsidR="00654999" w:rsidRDefault="00F97C37">
      <w:pPr>
        <w:numPr>
          <w:ilvl w:val="1"/>
          <w:numId w:val="21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 xml:space="preserve">Grčija dobi le majhen del 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rPr>
          <w:rFonts w:cs="Tahoma"/>
          <w:b/>
          <w:sz w:val="21"/>
        </w:rPr>
      </w:pPr>
      <w:r>
        <w:rPr>
          <w:rFonts w:cs="Tahoma"/>
          <w:b/>
          <w:sz w:val="21"/>
        </w:rPr>
        <w:t>ČRNA GORA</w:t>
      </w:r>
    </w:p>
    <w:p w:rsidR="00654999" w:rsidRDefault="00F97C37">
      <w:pPr>
        <w:numPr>
          <w:ilvl w:val="0"/>
          <w:numId w:val="2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nerazvita, hribovita</w:t>
      </w:r>
    </w:p>
    <w:p w:rsidR="00654999" w:rsidRDefault="00F97C37">
      <w:pPr>
        <w:numPr>
          <w:ilvl w:val="0"/>
          <w:numId w:val="2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plemensko pravo, krvna osveta</w:t>
      </w:r>
    </w:p>
    <w:p w:rsidR="00654999" w:rsidRDefault="00F97C37">
      <w:pPr>
        <w:numPr>
          <w:ilvl w:val="0"/>
          <w:numId w:val="2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vladata Peter I. In II. Petrović Njegoš</w:t>
      </w:r>
    </w:p>
    <w:p w:rsidR="00654999" w:rsidRDefault="00F97C37">
      <w:pPr>
        <w:numPr>
          <w:ilvl w:val="0"/>
          <w:numId w:val="2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 xml:space="preserve">VLADIKA – posvetni in cerkveni vladar </w:t>
      </w:r>
    </w:p>
    <w:p w:rsidR="00654999" w:rsidRDefault="00F97C37">
      <w:pPr>
        <w:numPr>
          <w:ilvl w:val="0"/>
          <w:numId w:val="22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v začetku 19. st. Izženejo turke</w:t>
      </w:r>
    </w:p>
    <w:p w:rsidR="00654999" w:rsidRDefault="00F97C37">
      <w:pPr>
        <w:numPr>
          <w:ilvl w:val="1"/>
          <w:numId w:val="22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ustanovijo prve organe oblasti – GUARDIJA, PERJANIKI</w:t>
      </w:r>
    </w:p>
    <w:p w:rsidR="00654999" w:rsidRDefault="00F97C37">
      <w:pPr>
        <w:numPr>
          <w:ilvl w:val="0"/>
          <w:numId w:val="23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DANILO - Vojska – izkorišča jo še za utrjevanje svoje oblasti- absolutistično vladanje - atentat</w:t>
      </w:r>
    </w:p>
    <w:p w:rsidR="00654999" w:rsidRDefault="00F97C37">
      <w:pPr>
        <w:numPr>
          <w:ilvl w:val="0"/>
          <w:numId w:val="23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NIKOLA – povezoval s Srbijo</w:t>
      </w:r>
    </w:p>
    <w:p w:rsidR="00654999" w:rsidRDefault="00F97C37">
      <w:pPr>
        <w:numPr>
          <w:ilvl w:val="1"/>
          <w:numId w:val="2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enakopravna povezanost</w:t>
      </w:r>
    </w:p>
    <w:p w:rsidR="00654999" w:rsidRDefault="00F97C37">
      <w:pPr>
        <w:numPr>
          <w:ilvl w:val="1"/>
          <w:numId w:val="2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srbi želeli biti nad njimi zato e več ne povezujejo</w:t>
      </w:r>
    </w:p>
    <w:p w:rsidR="00654999" w:rsidRDefault="00F97C37">
      <w:pPr>
        <w:numPr>
          <w:ilvl w:val="1"/>
          <w:numId w:val="23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začne vladati liberalno – stranke, ustava</w:t>
      </w:r>
    </w:p>
    <w:p w:rsidR="00654999" w:rsidRDefault="00F97C37">
      <w:pPr>
        <w:numPr>
          <w:ilvl w:val="0"/>
          <w:numId w:val="24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1878 – postane mednarodno priznana – DUNAJSKI KONGRES</w:t>
      </w:r>
    </w:p>
    <w:p w:rsidR="00654999" w:rsidRDefault="00F97C37">
      <w:pPr>
        <w:numPr>
          <w:ilvl w:val="0"/>
          <w:numId w:val="24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nova ozemlja, vdira tuj kapital, podjetja, zavarovalnice, banke, mesta se večajo</w:t>
      </w:r>
    </w:p>
    <w:p w:rsidR="00654999" w:rsidRDefault="00F97C37">
      <w:pPr>
        <w:numPr>
          <w:ilvl w:val="0"/>
          <w:numId w:val="24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v Balkanskih vojnah pomaga Srbom + poveča svoje ozemlje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rPr>
          <w:rFonts w:cs="Tahoma"/>
          <w:b/>
          <w:sz w:val="21"/>
        </w:rPr>
      </w:pPr>
      <w:r>
        <w:rPr>
          <w:rFonts w:cs="Tahoma"/>
          <w:b/>
          <w:sz w:val="21"/>
        </w:rPr>
        <w:t>MAKEDONIJA</w:t>
      </w:r>
    </w:p>
    <w:p w:rsidR="00654999" w:rsidRDefault="00F97C37">
      <w:pPr>
        <w:numPr>
          <w:ilvl w:val="0"/>
          <w:numId w:val="2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pod turško oblastjo</w:t>
      </w:r>
    </w:p>
    <w:p w:rsidR="00654999" w:rsidRDefault="00F97C37">
      <w:pPr>
        <w:numPr>
          <w:ilvl w:val="0"/>
          <w:numId w:val="2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želijo osvoboditi – meščani</w:t>
      </w:r>
    </w:p>
    <w:p w:rsidR="00654999" w:rsidRDefault="00F97C37">
      <w:pPr>
        <w:numPr>
          <w:ilvl w:val="0"/>
          <w:numId w:val="2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za Makedonijo se borijo – Srbi, Bolgari in Grki</w:t>
      </w:r>
    </w:p>
    <w:p w:rsidR="00654999" w:rsidRDefault="00F97C37">
      <w:pPr>
        <w:numPr>
          <w:ilvl w:val="0"/>
          <w:numId w:val="2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1878 po Berlinskem kongresu še zmeraj ostanejo pod Turiki</w:t>
      </w:r>
    </w:p>
    <w:p w:rsidR="00654999" w:rsidRDefault="00F97C37">
      <w:pPr>
        <w:numPr>
          <w:ilvl w:val="0"/>
          <w:numId w:val="25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1. UMRO – revolucionarna organizacija – GOCE DELČEV</w:t>
      </w:r>
    </w:p>
    <w:p w:rsidR="00654999" w:rsidRDefault="00F97C37">
      <w:pPr>
        <w:numPr>
          <w:ilvl w:val="1"/>
          <w:numId w:val="25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1903 – Ilindenska vstaja – proti turkom = neuspešna</w:t>
      </w:r>
    </w:p>
    <w:p w:rsidR="00654999" w:rsidRDefault="00F97C37">
      <w:pPr>
        <w:numPr>
          <w:ilvl w:val="0"/>
          <w:numId w:val="26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po Balkanski vojni, si jo razdelijo S, B in G</w:t>
      </w:r>
    </w:p>
    <w:p w:rsidR="00654999" w:rsidRDefault="00654999">
      <w:pPr>
        <w:rPr>
          <w:rFonts w:cs="Tahoma"/>
          <w:sz w:val="21"/>
        </w:rPr>
      </w:pPr>
    </w:p>
    <w:p w:rsidR="00654999" w:rsidRDefault="00F97C37">
      <w:pPr>
        <w:rPr>
          <w:rFonts w:cs="Tahoma"/>
          <w:b/>
          <w:sz w:val="21"/>
        </w:rPr>
      </w:pPr>
      <w:r>
        <w:rPr>
          <w:rFonts w:cs="Tahoma"/>
          <w:b/>
          <w:sz w:val="21"/>
        </w:rPr>
        <w:t>BOSNA in HERCEGOVINA</w:t>
      </w:r>
    </w:p>
    <w:p w:rsidR="00654999" w:rsidRDefault="00F97C37">
      <w:pPr>
        <w:numPr>
          <w:ilvl w:val="0"/>
          <w:numId w:val="27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turki izkoriščali najnižji sloj – rajo</w:t>
      </w:r>
    </w:p>
    <w:p w:rsidR="00654999" w:rsidRDefault="00F97C37">
      <w:pPr>
        <w:numPr>
          <w:ilvl w:val="0"/>
          <w:numId w:val="27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1875 raja upre – na pomoč prideta Srbija in Črna Gora + Rusija proti Turkom</w:t>
      </w:r>
    </w:p>
    <w:p w:rsidR="00654999" w:rsidRDefault="00F97C37">
      <w:pPr>
        <w:numPr>
          <w:ilvl w:val="0"/>
          <w:numId w:val="27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1878 – mir v San Stefanu – nastanek Velike Bolgarije -&gt; BiH avtonomna</w:t>
      </w:r>
    </w:p>
    <w:p w:rsidR="00654999" w:rsidRDefault="00F97C37">
      <w:pPr>
        <w:numPr>
          <w:ilvl w:val="1"/>
          <w:numId w:val="27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ne strinjajo se z A-O in zato jo prekličejo</w:t>
      </w:r>
    </w:p>
    <w:p w:rsidR="00654999" w:rsidRDefault="00F97C37">
      <w:pPr>
        <w:numPr>
          <w:ilvl w:val="0"/>
          <w:numId w:val="28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1878 BERLINSKI KONGRES – BiH postane pod A-O -&gt; jo okupira</w:t>
      </w:r>
    </w:p>
    <w:p w:rsidR="00654999" w:rsidRDefault="00F97C37">
      <w:pPr>
        <w:numPr>
          <w:ilvl w:val="1"/>
          <w:numId w:val="28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začne se razvoj tovarn, rudnikov, gradijo železnice = POZITIVNO</w:t>
      </w:r>
    </w:p>
    <w:p w:rsidR="00654999" w:rsidRDefault="00F97C37">
      <w:pPr>
        <w:numPr>
          <w:ilvl w:val="1"/>
          <w:numId w:val="28"/>
        </w:numPr>
        <w:tabs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1908 – ABEKSIJA – nasilna politična priključitev tujega ozemlja (A-O -&gt; Bosna in Hercegovina)</w:t>
      </w:r>
    </w:p>
    <w:p w:rsidR="00654999" w:rsidRDefault="00F97C37">
      <w:pPr>
        <w:numPr>
          <w:ilvl w:val="0"/>
          <w:numId w:val="29"/>
        </w:numPr>
        <w:tabs>
          <w:tab w:val="left" w:pos="283"/>
        </w:tabs>
        <w:rPr>
          <w:rFonts w:cs="Tahoma"/>
          <w:sz w:val="21"/>
        </w:rPr>
      </w:pPr>
      <w:r>
        <w:rPr>
          <w:rFonts w:cs="Tahoma"/>
          <w:sz w:val="21"/>
        </w:rPr>
        <w:t>v Bosni nezadovoljni – nastanek organizacij:</w:t>
      </w:r>
    </w:p>
    <w:p w:rsidR="00654999" w:rsidRDefault="00F97C37">
      <w:pPr>
        <w:numPr>
          <w:ilvl w:val="2"/>
          <w:numId w:val="29"/>
        </w:numPr>
        <w:tabs>
          <w:tab w:val="left" w:pos="849"/>
        </w:tabs>
        <w:rPr>
          <w:rFonts w:cs="Tahoma"/>
          <w:sz w:val="21"/>
        </w:rPr>
      </w:pPr>
      <w:r>
        <w:rPr>
          <w:rFonts w:cs="Tahoma"/>
          <w:sz w:val="21"/>
        </w:rPr>
        <w:t xml:space="preserve">MLADA BOSNA – atentan ta avstrijskega prestolonaslednika 28. 6. 1914 -&gt; povod za 1.s.v. </w:t>
      </w:r>
    </w:p>
    <w:p w:rsidR="00654999" w:rsidRDefault="00F97C37">
      <w:pPr>
        <w:numPr>
          <w:ilvl w:val="3"/>
          <w:numId w:val="29"/>
        </w:numPr>
        <w:tabs>
          <w:tab w:val="left" w:pos="1132"/>
        </w:tabs>
        <w:rPr>
          <w:rFonts w:cs="Tahoma"/>
          <w:sz w:val="21"/>
        </w:rPr>
      </w:pPr>
      <w:r>
        <w:rPr>
          <w:rFonts w:cs="Tahoma"/>
          <w:sz w:val="21"/>
        </w:rPr>
        <w:t>GAURILO PRINCIP</w:t>
      </w:r>
    </w:p>
    <w:p w:rsidR="00654999" w:rsidRDefault="00F97C37">
      <w:pPr>
        <w:numPr>
          <w:ilvl w:val="0"/>
          <w:numId w:val="10"/>
        </w:numPr>
        <w:tabs>
          <w:tab w:val="left" w:pos="283"/>
          <w:tab w:val="left" w:pos="566"/>
        </w:tabs>
        <w:rPr>
          <w:rFonts w:cs="Tahoma"/>
          <w:sz w:val="21"/>
        </w:rPr>
      </w:pPr>
      <w:r>
        <w:rPr>
          <w:rFonts w:cs="Tahoma"/>
          <w:sz w:val="21"/>
        </w:rPr>
        <w:t>AT obtožijo Srbe – oni zanikajo – napovedana vojna Srbiji – v AT vlada Franc Jožef</w:t>
      </w:r>
    </w:p>
    <w:sectPr w:rsidR="0065499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6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4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name w:val="WW8Num4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4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name w:val="WW8Num4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4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7" w15:restartNumberingAfterBreak="0">
    <w:nsid w:val="00000012"/>
    <w:multiLevelType w:val="multilevel"/>
    <w:tmpl w:val="00000012"/>
    <w:name w:val="WW8Num4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5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5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5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5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5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5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5" w15:restartNumberingAfterBreak="0">
    <w:nsid w:val="0000001A"/>
    <w:multiLevelType w:val="multilevel"/>
    <w:tmpl w:val="0000001A"/>
    <w:name w:val="WW8Num5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6" w15:restartNumberingAfterBreak="0">
    <w:nsid w:val="0000001B"/>
    <w:multiLevelType w:val="multilevel"/>
    <w:tmpl w:val="0000001B"/>
    <w:name w:val="WW8Num5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7" w15:restartNumberingAfterBreak="0">
    <w:nsid w:val="0000001C"/>
    <w:multiLevelType w:val="multilevel"/>
    <w:tmpl w:val="0000001C"/>
    <w:name w:val="WW8Num5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8" w15:restartNumberingAfterBreak="0">
    <w:nsid w:val="0000001D"/>
    <w:multiLevelType w:val="multilevel"/>
    <w:tmpl w:val="0000001D"/>
    <w:name w:val="WW8Num5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C37"/>
    <w:rsid w:val="004F4790"/>
    <w:rsid w:val="00654999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</w:style>
  <w:style w:type="character" w:customStyle="1" w:styleId="WW8Num60z0">
    <w:name w:val="WW8Num60z0"/>
    <w:rPr>
      <w:rFonts w:ascii="StarSymbol" w:eastAsia="StarSymbol" w:hAnsi="StarSymbol"/>
      <w:sz w:val="18"/>
    </w:rPr>
  </w:style>
  <w:style w:type="character" w:customStyle="1" w:styleId="WW8Num41z0">
    <w:name w:val="WW8Num41z0"/>
    <w:rPr>
      <w:rFonts w:ascii="StarSymbol" w:eastAsia="StarSymbol" w:hAnsi="StarSymbol"/>
      <w:sz w:val="18"/>
    </w:rPr>
  </w:style>
  <w:style w:type="character" w:customStyle="1" w:styleId="WW8Num42z0">
    <w:name w:val="WW8Num42z0"/>
    <w:rPr>
      <w:rFonts w:ascii="StarSymbol" w:eastAsia="StarSymbol" w:hAnsi="StarSymbol"/>
      <w:sz w:val="18"/>
    </w:rPr>
  </w:style>
  <w:style w:type="character" w:customStyle="1" w:styleId="WW8Num43z0">
    <w:name w:val="WW8Num43z0"/>
    <w:rPr>
      <w:rFonts w:ascii="StarSymbol" w:eastAsia="StarSymbol" w:hAnsi="StarSymbol"/>
      <w:sz w:val="18"/>
    </w:rPr>
  </w:style>
  <w:style w:type="character" w:customStyle="1" w:styleId="WW8Num44z0">
    <w:name w:val="WW8Num44z0"/>
    <w:rPr>
      <w:rFonts w:ascii="StarSymbol" w:eastAsia="StarSymbol" w:hAnsi="StarSymbol"/>
      <w:sz w:val="18"/>
    </w:rPr>
  </w:style>
  <w:style w:type="character" w:customStyle="1" w:styleId="WW8Num45z0">
    <w:name w:val="WW8Num45z0"/>
    <w:rPr>
      <w:rFonts w:ascii="StarSymbol" w:eastAsia="StarSymbol" w:hAnsi="StarSymbol"/>
      <w:sz w:val="18"/>
    </w:rPr>
  </w:style>
  <w:style w:type="character" w:customStyle="1" w:styleId="WW8Num46z0">
    <w:name w:val="WW8Num46z0"/>
    <w:rPr>
      <w:rFonts w:ascii="StarSymbol" w:eastAsia="StarSymbol" w:hAnsi="StarSymbol"/>
      <w:sz w:val="18"/>
    </w:rPr>
  </w:style>
  <w:style w:type="character" w:customStyle="1" w:styleId="WW8Num47z0">
    <w:name w:val="WW8Num47z0"/>
    <w:rPr>
      <w:rFonts w:ascii="StarSymbol" w:eastAsia="StarSymbol" w:hAnsi="StarSymbol"/>
      <w:sz w:val="18"/>
    </w:rPr>
  </w:style>
  <w:style w:type="character" w:customStyle="1" w:styleId="WW8Num48z0">
    <w:name w:val="WW8Num48z0"/>
    <w:rPr>
      <w:rFonts w:ascii="StarSymbol" w:eastAsia="StarSymbol" w:hAnsi="StarSymbol"/>
      <w:sz w:val="18"/>
    </w:rPr>
  </w:style>
  <w:style w:type="character" w:customStyle="1" w:styleId="WW8Num50z0">
    <w:name w:val="WW8Num50z0"/>
    <w:rPr>
      <w:rFonts w:ascii="StarSymbol" w:eastAsia="StarSymbol" w:hAnsi="StarSymbol"/>
      <w:sz w:val="18"/>
    </w:rPr>
  </w:style>
  <w:style w:type="character" w:customStyle="1" w:styleId="WW8Num51z0">
    <w:name w:val="WW8Num51z0"/>
    <w:rPr>
      <w:rFonts w:ascii="StarSymbol" w:eastAsia="StarSymbol" w:hAnsi="StarSymbol"/>
      <w:sz w:val="18"/>
    </w:rPr>
  </w:style>
  <w:style w:type="character" w:customStyle="1" w:styleId="WW8Num52z0">
    <w:name w:val="WW8Num52z0"/>
    <w:rPr>
      <w:rFonts w:ascii="StarSymbol" w:eastAsia="StarSymbol" w:hAnsi="StarSymbol"/>
      <w:sz w:val="18"/>
    </w:rPr>
  </w:style>
  <w:style w:type="character" w:customStyle="1" w:styleId="WW8Num53z0">
    <w:name w:val="WW8Num53z0"/>
    <w:rPr>
      <w:rFonts w:ascii="StarSymbol" w:eastAsia="StarSymbol" w:hAnsi="StarSymbol"/>
      <w:sz w:val="18"/>
    </w:rPr>
  </w:style>
  <w:style w:type="character" w:customStyle="1" w:styleId="WW8Num54z0">
    <w:name w:val="WW8Num54z0"/>
    <w:rPr>
      <w:rFonts w:ascii="StarSymbol" w:eastAsia="StarSymbol" w:hAnsi="StarSymbol"/>
      <w:sz w:val="18"/>
    </w:rPr>
  </w:style>
  <w:style w:type="character" w:customStyle="1" w:styleId="WW8Num55z0">
    <w:name w:val="WW8Num55z0"/>
    <w:rPr>
      <w:rFonts w:ascii="StarSymbol" w:eastAsia="StarSymbol" w:hAnsi="StarSymbol"/>
      <w:sz w:val="18"/>
    </w:rPr>
  </w:style>
  <w:style w:type="character" w:customStyle="1" w:styleId="WW8Num56z0">
    <w:name w:val="WW8Num56z0"/>
    <w:rPr>
      <w:rFonts w:ascii="StarSymbol" w:eastAsia="StarSymbol" w:hAnsi="StarSymbol"/>
      <w:sz w:val="18"/>
    </w:rPr>
  </w:style>
  <w:style w:type="character" w:customStyle="1" w:styleId="WW8Num57z0">
    <w:name w:val="WW8Num57z0"/>
    <w:rPr>
      <w:rFonts w:ascii="StarSymbol" w:eastAsia="StarSymbol" w:hAnsi="StarSymbol"/>
      <w:sz w:val="18"/>
    </w:rPr>
  </w:style>
  <w:style w:type="character" w:customStyle="1" w:styleId="WW8Num58z0">
    <w:name w:val="WW8Num58z0"/>
    <w:rPr>
      <w:rFonts w:ascii="StarSymbol" w:eastAsia="StarSymbol" w:hAnsi="StarSymbol"/>
      <w:sz w:val="18"/>
    </w:rPr>
  </w:style>
  <w:style w:type="character" w:customStyle="1" w:styleId="WW8Num59z0">
    <w:name w:val="WW8Num59z0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Vsebinatabele">
    <w:name w:val="Vsebina tabele"/>
    <w:basedOn w:val="BodyText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