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CB7" w:rsidRPr="00844CB7" w:rsidRDefault="00844CB7" w:rsidP="00844CB7">
      <w:pPr>
        <w:rPr>
          <w:rFonts w:cs="Calibri"/>
          <w:color w:val="FF0000"/>
          <w:sz w:val="20"/>
          <w:szCs w:val="20"/>
        </w:rPr>
      </w:pPr>
      <w:bookmarkStart w:id="0" w:name="_GoBack"/>
      <w:bookmarkEnd w:id="0"/>
      <w:r w:rsidRPr="00844CB7">
        <w:rPr>
          <w:rFonts w:cs="Calibri"/>
          <w:color w:val="FF0000"/>
          <w:sz w:val="20"/>
          <w:szCs w:val="20"/>
        </w:rPr>
        <w:t>PROTIREFORMACIJA</w:t>
      </w:r>
    </w:p>
    <w:p w:rsidR="00844CB7" w:rsidRPr="00844CB7" w:rsidRDefault="00844CB7" w:rsidP="00844CB7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844CB7">
        <w:rPr>
          <w:rFonts w:cs="Calibri"/>
          <w:sz w:val="20"/>
          <w:szCs w:val="20"/>
        </w:rPr>
        <w:t>reformacija, ki je spremenila versko podobo EU, je bila tudi uvod v verske vojne</w:t>
      </w:r>
    </w:p>
    <w:p w:rsidR="00844CB7" w:rsidRPr="00844CB7" w:rsidRDefault="00844CB7" w:rsidP="00844CB7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844CB7">
        <w:rPr>
          <w:rFonts w:cs="Calibri"/>
          <w:sz w:val="20"/>
          <w:szCs w:val="20"/>
        </w:rPr>
        <w:t>največ žrtev je bilo med preprostejšimi ljudmi, ki niso vedeli kaj je prav in kaj ne</w:t>
      </w:r>
    </w:p>
    <w:p w:rsidR="00844CB7" w:rsidRPr="00844CB7" w:rsidRDefault="00844CB7" w:rsidP="00844CB7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844CB7">
        <w:rPr>
          <w:rFonts w:cs="Calibri"/>
          <w:sz w:val="20"/>
          <w:szCs w:val="20"/>
        </w:rPr>
        <w:t>po verskih vojnah pridejo v EU na oblast absolutistični vladarju</w:t>
      </w:r>
    </w:p>
    <w:p w:rsidR="00844CB7" w:rsidRPr="00844CB7" w:rsidRDefault="00844CB7" w:rsidP="00844CB7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844CB7">
        <w:rPr>
          <w:rFonts w:cs="Calibri"/>
          <w:sz w:val="20"/>
          <w:szCs w:val="20"/>
        </w:rPr>
        <w:t>protireformacija EU zajame v začetku 17. stol</w:t>
      </w:r>
    </w:p>
    <w:p w:rsidR="00844CB7" w:rsidRPr="00844CB7" w:rsidRDefault="00844CB7" w:rsidP="00844CB7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844CB7">
        <w:rPr>
          <w:rFonts w:cs="Calibri"/>
          <w:sz w:val="20"/>
          <w:szCs w:val="20"/>
        </w:rPr>
        <w:t>to je bilo gibanje katoliške cerkve proti reformaciji</w:t>
      </w:r>
    </w:p>
    <w:p w:rsidR="00844CB7" w:rsidRPr="00844CB7" w:rsidRDefault="00844CB7" w:rsidP="00844CB7">
      <w:pPr>
        <w:pStyle w:val="ListParagraph"/>
        <w:rPr>
          <w:rFonts w:cs="Calibri"/>
          <w:sz w:val="20"/>
          <w:szCs w:val="20"/>
        </w:rPr>
      </w:pPr>
      <w:r w:rsidRPr="00844CB7">
        <w:rPr>
          <w:rFonts w:cs="Calibri"/>
          <w:sz w:val="20"/>
          <w:szCs w:val="20"/>
        </w:rPr>
        <w:t>1545-1563 TRIDENTINSKI KONCIL 1. zavzel za boljšo izobrazbo duhovnikov 2. prepovedal prodajo cerkvenih služb in odpustkov 3. določili so dolžnosti in pravice papeže 4. reformni papeži so izboljšali razmere v katoliški cerkvi in izvedbi nekatere druge pomembne  ukrepe: reforma koledarja- papež Gregor XIII. 5. spodbujanje misionarskih dejavnosti v novoodkritih čezmorskih deželah</w:t>
      </w:r>
    </w:p>
    <w:p w:rsidR="00844CB7" w:rsidRPr="00844CB7" w:rsidRDefault="00844CB7" w:rsidP="00844CB7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844CB7">
        <w:rPr>
          <w:rFonts w:cs="Calibri"/>
          <w:sz w:val="20"/>
          <w:szCs w:val="20"/>
        </w:rPr>
        <w:t>močna opora papeštva je postal meniški red jezuitov, ki ga je ustanovil nekdanji španski oficir Ignacij Loyolski</w:t>
      </w:r>
    </w:p>
    <w:p w:rsidR="00844CB7" w:rsidRPr="00844CB7" w:rsidRDefault="00844CB7" w:rsidP="00844CB7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844CB7">
        <w:rPr>
          <w:rFonts w:cs="Calibri"/>
          <w:sz w:val="20"/>
          <w:szCs w:val="20"/>
        </w:rPr>
        <w:t>odločili so se služiti bogu in pomagali ljudem do odrešenja</w:t>
      </w:r>
    </w:p>
    <w:p w:rsidR="00844CB7" w:rsidRPr="00844CB7" w:rsidRDefault="00844CB7" w:rsidP="00844CB7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844CB7">
        <w:rPr>
          <w:rFonts w:cs="Calibri"/>
          <w:sz w:val="20"/>
          <w:szCs w:val="20"/>
        </w:rPr>
        <w:t>bili so zelo disciplinirani, verni in pripravljeni služiti cerkvi vse do mučeništva</w:t>
      </w:r>
    </w:p>
    <w:p w:rsidR="00844CB7" w:rsidRPr="00844CB7" w:rsidRDefault="00844CB7" w:rsidP="00844CB7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844CB7">
        <w:rPr>
          <w:rFonts w:cs="Calibri"/>
          <w:sz w:val="20"/>
          <w:szCs w:val="20"/>
        </w:rPr>
        <w:t>v prizadevanju, da bi protestantska področja vrnili katoliški cerkvi so nastale verske vojne</w:t>
      </w:r>
    </w:p>
    <w:p w:rsidR="00844CB7" w:rsidRPr="00844CB7" w:rsidRDefault="00844CB7" w:rsidP="00844CB7">
      <w:pPr>
        <w:ind w:left="360"/>
        <w:rPr>
          <w:rFonts w:cs="Calibri"/>
          <w:sz w:val="20"/>
          <w:szCs w:val="20"/>
        </w:rPr>
      </w:pPr>
      <w:r w:rsidRPr="00844CB7">
        <w:rPr>
          <w:rFonts w:cs="Calibri"/>
          <w:sz w:val="20"/>
          <w:szCs w:val="20"/>
        </w:rPr>
        <w:t>Hugenotske vojne</w:t>
      </w:r>
    </w:p>
    <w:p w:rsidR="00844CB7" w:rsidRPr="00844CB7" w:rsidRDefault="00844CB7" w:rsidP="00844CB7">
      <w:pPr>
        <w:pStyle w:val="ListParagraph"/>
        <w:numPr>
          <w:ilvl w:val="0"/>
          <w:numId w:val="2"/>
        </w:numPr>
        <w:rPr>
          <w:rFonts w:cs="Calibri"/>
          <w:sz w:val="20"/>
          <w:szCs w:val="20"/>
        </w:rPr>
      </w:pPr>
      <w:r w:rsidRPr="00844CB7">
        <w:rPr>
          <w:rFonts w:cs="Calibri"/>
          <w:sz w:val="20"/>
          <w:szCs w:val="20"/>
        </w:rPr>
        <w:t xml:space="preserve">prvi napadi na protestante so bili v Franciji </w:t>
      </w:r>
    </w:p>
    <w:p w:rsidR="00844CB7" w:rsidRPr="00844CB7" w:rsidRDefault="00844CB7" w:rsidP="00844CB7">
      <w:pPr>
        <w:pStyle w:val="ListParagraph"/>
        <w:numPr>
          <w:ilvl w:val="0"/>
          <w:numId w:val="2"/>
        </w:numPr>
        <w:rPr>
          <w:rFonts w:cs="Calibri"/>
          <w:sz w:val="20"/>
          <w:szCs w:val="20"/>
        </w:rPr>
      </w:pPr>
      <w:r w:rsidRPr="00844CB7">
        <w:rPr>
          <w:rFonts w:cs="Calibri"/>
          <w:sz w:val="20"/>
          <w:szCs w:val="20"/>
        </w:rPr>
        <w:t>hugenoti so pripadniki Kalvinizma v Franciji</w:t>
      </w:r>
    </w:p>
    <w:p w:rsidR="00844CB7" w:rsidRPr="00844CB7" w:rsidRDefault="00844CB7" w:rsidP="00844CB7">
      <w:pPr>
        <w:pStyle w:val="ListParagraph"/>
        <w:numPr>
          <w:ilvl w:val="0"/>
          <w:numId w:val="2"/>
        </w:numPr>
        <w:rPr>
          <w:rFonts w:cs="Calibri"/>
          <w:sz w:val="20"/>
          <w:szCs w:val="20"/>
        </w:rPr>
      </w:pPr>
      <w:r w:rsidRPr="00844CB7">
        <w:rPr>
          <w:rFonts w:cs="Calibri"/>
          <w:sz w:val="20"/>
          <w:szCs w:val="20"/>
        </w:rPr>
        <w:t>v šentjernejski noči 1572 so samo v Parizu pobili prb 2000 hugenotov</w:t>
      </w:r>
    </w:p>
    <w:p w:rsidR="00844CB7" w:rsidRPr="00844CB7" w:rsidRDefault="00844CB7" w:rsidP="00844CB7">
      <w:pPr>
        <w:pStyle w:val="ListParagraph"/>
        <w:numPr>
          <w:ilvl w:val="0"/>
          <w:numId w:val="2"/>
        </w:numPr>
        <w:rPr>
          <w:rFonts w:cs="Calibri"/>
          <w:sz w:val="20"/>
          <w:szCs w:val="20"/>
        </w:rPr>
      </w:pPr>
      <w:r w:rsidRPr="00844CB7">
        <w:rPr>
          <w:rFonts w:cs="Calibri"/>
          <w:sz w:val="20"/>
          <w:szCs w:val="20"/>
        </w:rPr>
        <w:t>v 8 hugenotskih vojnah so bile francoske pokrajine zelo izčrpane, plemstvo pa tako oslabljeno da se ni moglo resneje upirati kraljem</w:t>
      </w:r>
    </w:p>
    <w:p w:rsidR="00844CB7" w:rsidRPr="00844CB7" w:rsidRDefault="00844CB7" w:rsidP="00844CB7">
      <w:pPr>
        <w:rPr>
          <w:rFonts w:cs="Calibri"/>
          <w:sz w:val="20"/>
          <w:szCs w:val="20"/>
        </w:rPr>
      </w:pPr>
      <w:r w:rsidRPr="00844CB7">
        <w:rPr>
          <w:rFonts w:cs="Calibri"/>
          <w:sz w:val="20"/>
          <w:szCs w:val="20"/>
        </w:rPr>
        <w:t>Smeri reformacije</w:t>
      </w:r>
    </w:p>
    <w:p w:rsidR="00844CB7" w:rsidRPr="00844CB7" w:rsidRDefault="00844CB7" w:rsidP="00844CB7">
      <w:pPr>
        <w:rPr>
          <w:rFonts w:cs="Calibri"/>
          <w:sz w:val="20"/>
          <w:szCs w:val="20"/>
        </w:rPr>
      </w:pPr>
      <w:r w:rsidRPr="00844CB7">
        <w:rPr>
          <w:rFonts w:cs="Calibri"/>
          <w:sz w:val="20"/>
          <w:szCs w:val="20"/>
        </w:rPr>
        <w:t>PLEMIŠKA: - v reformi cerkve videli možnost za utrditev svojega vpliva</w:t>
      </w:r>
    </w:p>
    <w:p w:rsidR="00844CB7" w:rsidRPr="00844CB7" w:rsidRDefault="00844CB7" w:rsidP="00844CB7">
      <w:pPr>
        <w:pStyle w:val="ListParagraph"/>
        <w:numPr>
          <w:ilvl w:val="0"/>
          <w:numId w:val="3"/>
        </w:numPr>
        <w:rPr>
          <w:rFonts w:cs="Calibri"/>
          <w:sz w:val="20"/>
          <w:szCs w:val="20"/>
        </w:rPr>
      </w:pPr>
      <w:r w:rsidRPr="00844CB7">
        <w:rPr>
          <w:rFonts w:cs="Calibri"/>
          <w:sz w:val="20"/>
          <w:szCs w:val="20"/>
        </w:rPr>
        <w:t>revnejša cerkev bi omogočila, da bi se polastili njihovih posesti</w:t>
      </w:r>
    </w:p>
    <w:p w:rsidR="00844CB7" w:rsidRPr="00844CB7" w:rsidRDefault="00844CB7" w:rsidP="00844CB7">
      <w:pPr>
        <w:pStyle w:val="ListParagraph"/>
        <w:numPr>
          <w:ilvl w:val="0"/>
          <w:numId w:val="3"/>
        </w:numPr>
        <w:rPr>
          <w:rFonts w:cs="Calibri"/>
          <w:sz w:val="20"/>
          <w:szCs w:val="20"/>
        </w:rPr>
      </w:pPr>
      <w:r w:rsidRPr="00844CB7">
        <w:rPr>
          <w:rFonts w:cs="Calibri"/>
          <w:sz w:val="20"/>
          <w:szCs w:val="20"/>
        </w:rPr>
        <w:t>nem. plemstvo se je oprijemalo luteranstva in vneto branilo njegov nauk</w:t>
      </w:r>
    </w:p>
    <w:p w:rsidR="00844CB7" w:rsidRPr="00844CB7" w:rsidRDefault="00844CB7" w:rsidP="00844CB7">
      <w:pPr>
        <w:pStyle w:val="ListParagraph"/>
        <w:numPr>
          <w:ilvl w:val="0"/>
          <w:numId w:val="3"/>
        </w:numPr>
        <w:rPr>
          <w:rFonts w:cs="Calibri"/>
          <w:sz w:val="20"/>
          <w:szCs w:val="20"/>
        </w:rPr>
      </w:pPr>
      <w:r w:rsidRPr="00844CB7">
        <w:rPr>
          <w:rFonts w:cs="Calibri"/>
          <w:sz w:val="20"/>
          <w:szCs w:val="20"/>
        </w:rPr>
        <w:t>poleg nem. dežel se razvije luteranstvo v angliji in skandinaviji</w:t>
      </w:r>
    </w:p>
    <w:p w:rsidR="00844CB7" w:rsidRPr="00844CB7" w:rsidRDefault="00844CB7" w:rsidP="00844CB7">
      <w:pPr>
        <w:rPr>
          <w:rFonts w:cs="Calibri"/>
          <w:sz w:val="20"/>
          <w:szCs w:val="20"/>
        </w:rPr>
      </w:pPr>
      <w:r w:rsidRPr="00844CB7">
        <w:rPr>
          <w:rFonts w:cs="Calibri"/>
          <w:sz w:val="20"/>
          <w:szCs w:val="20"/>
        </w:rPr>
        <w:t>KMEČKA:  - velike spremembe zaradi reformacije začele nastajati različne skete:</w:t>
      </w:r>
    </w:p>
    <w:p w:rsidR="00844CB7" w:rsidRPr="00844CB7" w:rsidRDefault="00844CB7" w:rsidP="00844CB7">
      <w:pPr>
        <w:rPr>
          <w:rFonts w:cs="Calibri"/>
          <w:sz w:val="20"/>
          <w:szCs w:val="20"/>
        </w:rPr>
      </w:pPr>
      <w:r w:rsidRPr="00844CB7">
        <w:rPr>
          <w:rFonts w:cs="Calibri"/>
          <w:sz w:val="20"/>
          <w:szCs w:val="20"/>
        </w:rPr>
        <w:t>PREKRŠČEVALCI – za krst odraslih</w:t>
      </w:r>
    </w:p>
    <w:p w:rsidR="00844CB7" w:rsidRPr="00844CB7" w:rsidRDefault="00844CB7" w:rsidP="00844CB7">
      <w:pPr>
        <w:rPr>
          <w:rFonts w:cs="Calibri"/>
          <w:sz w:val="20"/>
          <w:szCs w:val="20"/>
        </w:rPr>
      </w:pPr>
      <w:r w:rsidRPr="00844CB7">
        <w:rPr>
          <w:rFonts w:cs="Calibri"/>
          <w:sz w:val="20"/>
          <w:szCs w:val="20"/>
        </w:rPr>
        <w:t>ŠIFTARJI- za gradnjo cerkve na osamljenih mestih</w:t>
      </w:r>
    </w:p>
    <w:p w:rsidR="00844CB7" w:rsidRPr="00844CB7" w:rsidRDefault="00844CB7" w:rsidP="00844CB7">
      <w:pPr>
        <w:rPr>
          <w:rFonts w:cs="Calibri"/>
          <w:sz w:val="20"/>
          <w:szCs w:val="20"/>
        </w:rPr>
      </w:pPr>
      <w:r w:rsidRPr="00844CB7">
        <w:rPr>
          <w:rFonts w:cs="Calibri"/>
          <w:sz w:val="20"/>
          <w:szCs w:val="20"/>
        </w:rPr>
        <w:t>BIČARJI- so se bičali pred procesijami/obredi</w:t>
      </w:r>
    </w:p>
    <w:p w:rsidR="00844CB7" w:rsidRPr="00844CB7" w:rsidRDefault="00844CB7" w:rsidP="00844CB7">
      <w:pPr>
        <w:rPr>
          <w:rFonts w:cs="Calibri"/>
          <w:sz w:val="20"/>
          <w:szCs w:val="20"/>
        </w:rPr>
      </w:pPr>
    </w:p>
    <w:p w:rsidR="00844CB7" w:rsidRPr="00844CB7" w:rsidRDefault="00844CB7" w:rsidP="00844CB7">
      <w:pPr>
        <w:rPr>
          <w:rFonts w:cs="Calibri"/>
          <w:sz w:val="20"/>
          <w:szCs w:val="20"/>
        </w:rPr>
      </w:pPr>
      <w:r w:rsidRPr="00844CB7">
        <w:rPr>
          <w:rFonts w:cs="Calibri"/>
          <w:sz w:val="20"/>
          <w:szCs w:val="20"/>
        </w:rPr>
        <w:t>MEŠČANSKA:- najmočnejša v švici</w:t>
      </w:r>
    </w:p>
    <w:p w:rsidR="00844CB7" w:rsidRPr="00844CB7" w:rsidRDefault="00844CB7" w:rsidP="00844CB7">
      <w:pPr>
        <w:rPr>
          <w:rFonts w:cs="Calibri"/>
          <w:sz w:val="20"/>
          <w:szCs w:val="20"/>
        </w:rPr>
      </w:pPr>
      <w:r w:rsidRPr="00844CB7">
        <w:rPr>
          <w:rFonts w:cs="Calibri"/>
          <w:sz w:val="20"/>
          <w:szCs w:val="20"/>
        </w:rPr>
        <w:t>Ulrich Zwingli v Zurichu razvije posebno obliko reformacije-nauk izhajal iz Bilbije</w:t>
      </w:r>
    </w:p>
    <w:p w:rsidR="00844CB7" w:rsidRPr="00844CB7" w:rsidRDefault="00844CB7" w:rsidP="00844CB7">
      <w:pPr>
        <w:rPr>
          <w:rFonts w:cs="Calibri"/>
          <w:sz w:val="20"/>
          <w:szCs w:val="20"/>
        </w:rPr>
      </w:pPr>
      <w:r w:rsidRPr="00844CB7">
        <w:rPr>
          <w:rFonts w:cs="Calibri"/>
          <w:sz w:val="20"/>
          <w:szCs w:val="20"/>
        </w:rPr>
        <w:t>Jean Calvin- pribežal iz Francije v Švico, odpravil oltarje, sveče, cerkven okras- v središče postavil pridigo</w:t>
      </w:r>
    </w:p>
    <w:p w:rsidR="00844CB7" w:rsidRPr="00844CB7" w:rsidRDefault="00844CB7" w:rsidP="00844CB7">
      <w:pPr>
        <w:rPr>
          <w:rFonts w:cs="Calibri"/>
          <w:sz w:val="20"/>
          <w:szCs w:val="20"/>
        </w:rPr>
      </w:pPr>
      <w:r w:rsidRPr="00844CB7">
        <w:rPr>
          <w:rFonts w:cs="Calibri"/>
          <w:sz w:val="20"/>
          <w:szCs w:val="20"/>
        </w:rPr>
        <w:t>Calvinizem se širi na ogersko, nemško,škotsko, francijo</w:t>
      </w:r>
    </w:p>
    <w:p w:rsidR="00844CB7" w:rsidRPr="00844CB7" w:rsidRDefault="00844CB7" w:rsidP="00844CB7">
      <w:pPr>
        <w:rPr>
          <w:rFonts w:cs="Calibri"/>
          <w:sz w:val="20"/>
          <w:szCs w:val="20"/>
        </w:rPr>
      </w:pPr>
    </w:p>
    <w:p w:rsidR="00844CB7" w:rsidRPr="00844CB7" w:rsidRDefault="00844CB7" w:rsidP="00844CB7">
      <w:pPr>
        <w:rPr>
          <w:rFonts w:cs="Calibri"/>
          <w:sz w:val="20"/>
          <w:szCs w:val="20"/>
        </w:rPr>
      </w:pPr>
      <w:r w:rsidRPr="00844CB7">
        <w:rPr>
          <w:rFonts w:cs="Calibri"/>
          <w:sz w:val="20"/>
          <w:szCs w:val="20"/>
        </w:rPr>
        <w:t>30-letna vojna</w:t>
      </w:r>
    </w:p>
    <w:p w:rsidR="00844CB7" w:rsidRPr="00844CB7" w:rsidRDefault="00844CB7" w:rsidP="00844CB7">
      <w:pPr>
        <w:rPr>
          <w:rFonts w:cs="Calibri"/>
          <w:sz w:val="20"/>
          <w:szCs w:val="20"/>
        </w:rPr>
      </w:pPr>
      <w:r w:rsidRPr="00844CB7">
        <w:rPr>
          <w:rFonts w:cs="Calibri"/>
          <w:sz w:val="20"/>
          <w:szCs w:val="20"/>
        </w:rPr>
        <w:t>vrh je protireformacija dosegla s 30-letno vojno</w:t>
      </w:r>
    </w:p>
    <w:p w:rsidR="00844CB7" w:rsidRPr="00844CB7" w:rsidRDefault="00844CB7" w:rsidP="00844CB7">
      <w:pPr>
        <w:rPr>
          <w:rFonts w:cs="Calibri"/>
          <w:sz w:val="20"/>
          <w:szCs w:val="20"/>
        </w:rPr>
      </w:pPr>
      <w:r w:rsidRPr="00844CB7">
        <w:rPr>
          <w:rFonts w:cs="Calibri"/>
          <w:sz w:val="20"/>
          <w:szCs w:val="20"/>
        </w:rPr>
        <w:t>neposredni povod zanjo je bil upor čeških plemičev, ki so se uprli preganjanju protestantov na českem</w:t>
      </w:r>
    </w:p>
    <w:p w:rsidR="00844CB7" w:rsidRPr="00844CB7" w:rsidRDefault="00844CB7" w:rsidP="00844CB7">
      <w:pPr>
        <w:rPr>
          <w:rFonts w:cs="Calibri"/>
          <w:sz w:val="20"/>
          <w:szCs w:val="20"/>
        </w:rPr>
      </w:pPr>
      <w:r w:rsidRPr="00844CB7">
        <w:rPr>
          <w:rFonts w:cs="Calibri"/>
          <w:sz w:val="20"/>
          <w:szCs w:val="20"/>
        </w:rPr>
        <w:t>v pragi so skozi okno dvora vrgli 3 cesarske odposlance</w:t>
      </w:r>
    </w:p>
    <w:p w:rsidR="00844CB7" w:rsidRPr="00844CB7" w:rsidRDefault="00844CB7" w:rsidP="00844CB7">
      <w:pPr>
        <w:rPr>
          <w:rFonts w:cs="Calibri"/>
          <w:sz w:val="20"/>
          <w:szCs w:val="20"/>
        </w:rPr>
      </w:pPr>
      <w:r w:rsidRPr="00844CB7">
        <w:rPr>
          <w:rFonts w:cs="Calibri"/>
          <w:sz w:val="20"/>
          <w:szCs w:val="20"/>
        </w:rPr>
        <w:t>zaradi tega dejanja je prišlo do spopadov v bitki pri beli gori 1620, kjer je češka vojska doživela poraz, češke dežele pa so bile spet katoliške</w:t>
      </w:r>
    </w:p>
    <w:p w:rsidR="00844CB7" w:rsidRPr="00844CB7" w:rsidRDefault="00844CB7" w:rsidP="00844CB7">
      <w:pPr>
        <w:rPr>
          <w:rFonts w:cs="Calibri"/>
          <w:sz w:val="20"/>
          <w:szCs w:val="20"/>
        </w:rPr>
      </w:pPr>
      <w:r w:rsidRPr="00844CB7">
        <w:rPr>
          <w:rFonts w:cs="Calibri"/>
          <w:sz w:val="20"/>
          <w:szCs w:val="20"/>
        </w:rPr>
        <w:t>boji so se preselili v nemčijo na katoliški ali protestanstki strani pa so se borili predstavniki drugih EU dežel: španija, danska, švedska, francija</w:t>
      </w:r>
    </w:p>
    <w:p w:rsidR="00844CB7" w:rsidRPr="00844CB7" w:rsidRDefault="00844CB7" w:rsidP="00844CB7">
      <w:pPr>
        <w:rPr>
          <w:rFonts w:cs="Calibri"/>
          <w:sz w:val="20"/>
          <w:szCs w:val="20"/>
        </w:rPr>
      </w:pPr>
      <w:r w:rsidRPr="00844CB7">
        <w:rPr>
          <w:rFonts w:cs="Calibri"/>
          <w:sz w:val="20"/>
          <w:szCs w:val="20"/>
        </w:rPr>
        <w:t>vojne so povzročale velika opustošenja, ponekod se je preb. zmanjšalo za več kot polovico</w:t>
      </w:r>
    </w:p>
    <w:p w:rsidR="00844CB7" w:rsidRPr="00844CB7" w:rsidRDefault="00844CB7" w:rsidP="00844CB7">
      <w:pPr>
        <w:rPr>
          <w:rFonts w:cs="Calibri"/>
          <w:sz w:val="20"/>
          <w:szCs w:val="20"/>
        </w:rPr>
      </w:pPr>
      <w:r w:rsidRPr="00844CB7">
        <w:rPr>
          <w:rFonts w:cs="Calibri"/>
          <w:sz w:val="20"/>
          <w:szCs w:val="20"/>
        </w:rPr>
        <w:t>30 letna vojna se je končala z Vestfalskim mirom 1648</w:t>
      </w:r>
    </w:p>
    <w:p w:rsidR="00844CB7" w:rsidRPr="00844CB7" w:rsidRDefault="00844CB7" w:rsidP="00844CB7">
      <w:pPr>
        <w:rPr>
          <w:rFonts w:cs="Calibri"/>
          <w:sz w:val="20"/>
          <w:szCs w:val="20"/>
        </w:rPr>
      </w:pPr>
      <w:r w:rsidRPr="00844CB7">
        <w:rPr>
          <w:rFonts w:cs="Calibri"/>
          <w:sz w:val="20"/>
          <w:szCs w:val="20"/>
        </w:rPr>
        <w:t>Dosežki vestfalskega miru</w:t>
      </w:r>
    </w:p>
    <w:p w:rsidR="00844CB7" w:rsidRPr="00844CB7" w:rsidRDefault="00844CB7" w:rsidP="00844CB7">
      <w:pPr>
        <w:pStyle w:val="ListParagraph"/>
        <w:numPr>
          <w:ilvl w:val="0"/>
          <w:numId w:val="4"/>
        </w:numPr>
        <w:rPr>
          <w:rFonts w:cs="Calibri"/>
          <w:sz w:val="20"/>
          <w:szCs w:val="20"/>
        </w:rPr>
      </w:pPr>
      <w:r w:rsidRPr="00844CB7">
        <w:rPr>
          <w:rFonts w:cs="Calibri"/>
          <w:sz w:val="20"/>
          <w:szCs w:val="20"/>
        </w:rPr>
        <w:t>zarisal meje EU in njen politični okvir do konca 18.stol.</w:t>
      </w:r>
    </w:p>
    <w:p w:rsidR="00844CB7" w:rsidRPr="00844CB7" w:rsidRDefault="00844CB7" w:rsidP="00844CB7">
      <w:pPr>
        <w:pStyle w:val="ListParagraph"/>
        <w:numPr>
          <w:ilvl w:val="0"/>
          <w:numId w:val="4"/>
        </w:numPr>
        <w:rPr>
          <w:rFonts w:cs="Calibri"/>
          <w:sz w:val="20"/>
          <w:szCs w:val="20"/>
        </w:rPr>
      </w:pPr>
      <w:r w:rsidRPr="00844CB7">
        <w:rPr>
          <w:rFonts w:cs="Calibri"/>
          <w:sz w:val="20"/>
          <w:szCs w:val="20"/>
        </w:rPr>
        <w:t>potrdil vzpon Francije</w:t>
      </w:r>
    </w:p>
    <w:p w:rsidR="00844CB7" w:rsidRPr="00844CB7" w:rsidRDefault="00844CB7" w:rsidP="00844CB7">
      <w:pPr>
        <w:pStyle w:val="ListParagraph"/>
        <w:numPr>
          <w:ilvl w:val="0"/>
          <w:numId w:val="4"/>
        </w:numPr>
        <w:rPr>
          <w:rFonts w:cs="Calibri"/>
          <w:sz w:val="20"/>
          <w:szCs w:val="20"/>
        </w:rPr>
      </w:pPr>
      <w:r w:rsidRPr="00844CB7">
        <w:rPr>
          <w:rFonts w:cs="Calibri"/>
          <w:sz w:val="20"/>
          <w:szCs w:val="20"/>
        </w:rPr>
        <w:lastRenderedPageBreak/>
        <w:t>priznal neodvisnost Švici in Nizozemski</w:t>
      </w:r>
    </w:p>
    <w:p w:rsidR="00251FB9" w:rsidRPr="00844CB7" w:rsidRDefault="00844CB7" w:rsidP="00844CB7">
      <w:pPr>
        <w:pStyle w:val="ListParagraph"/>
        <w:numPr>
          <w:ilvl w:val="0"/>
          <w:numId w:val="4"/>
        </w:numPr>
        <w:rPr>
          <w:rFonts w:cs="Calibri"/>
          <w:sz w:val="20"/>
          <w:szCs w:val="20"/>
        </w:rPr>
      </w:pPr>
      <w:r w:rsidRPr="00844CB7">
        <w:rPr>
          <w:rFonts w:cs="Calibri"/>
          <w:sz w:val="20"/>
          <w:szCs w:val="20"/>
        </w:rPr>
        <w:t>okrepil švedsko in priznal popolno neodvisnost malih nemških držav</w:t>
      </w:r>
    </w:p>
    <w:sectPr w:rsidR="00251FB9" w:rsidRPr="00844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E6CBC"/>
    <w:multiLevelType w:val="hybridMultilevel"/>
    <w:tmpl w:val="DBE20C1A"/>
    <w:lvl w:ilvl="0" w:tplc="A56EED08">
      <w:start w:val="154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D454C"/>
    <w:multiLevelType w:val="hybridMultilevel"/>
    <w:tmpl w:val="942E2AEE"/>
    <w:lvl w:ilvl="0" w:tplc="A56EED08">
      <w:start w:val="1545"/>
      <w:numFmt w:val="bullet"/>
      <w:lvlText w:val="-"/>
      <w:lvlJc w:val="left"/>
      <w:pPr>
        <w:ind w:left="765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CA07FC4"/>
    <w:multiLevelType w:val="hybridMultilevel"/>
    <w:tmpl w:val="8F46F7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A1C55"/>
    <w:multiLevelType w:val="hybridMultilevel"/>
    <w:tmpl w:val="2B92F03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4CB7"/>
    <w:rsid w:val="00251FB9"/>
    <w:rsid w:val="007F7B86"/>
    <w:rsid w:val="00844CB7"/>
    <w:rsid w:val="00EA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CB7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2019-05-28T09:27:00Z</dcterms:created>
  <dcterms:modified xsi:type="dcterms:W3CDTF">2019-05-28T09:27:00Z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