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E70" w:rsidRDefault="00652245">
      <w:pPr>
        <w:rPr>
          <w:rFonts w:ascii="Arial" w:hAnsi="Arial" w:cs="Arial"/>
          <w:sz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  <w:u w:val="single"/>
        </w:rPr>
        <w:t>REFORMACIJA NA SLOV.</w:t>
      </w: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sz w:val="16"/>
        </w:rPr>
        <w:t>Širi po kriptoreformaciji – skrivno.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Študentje, trgovci, uradniki, vojaki in duhovniki ideje o drugačni veri.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 xml:space="preserve">Primož Trubar: </w:t>
      </w:r>
      <w:r>
        <w:rPr>
          <w:rFonts w:ascii="Arial" w:hAnsi="Arial" w:cs="Arial"/>
          <w:sz w:val="16"/>
        </w:rPr>
        <w:t>Član humanističnega krožka v Trstu na povabilo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Petra Bonoma (škofa). Usmeril v luteransko smer reformacije.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Napiše Abecednik in Katekizem, Cerkovno Ordungo – cerkveni red,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poudarja pomen šolanja. Program šolanja za dečke in deklice. 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Poudarja pomen izobrazbe in opiše kako bi mreža šol bila uspešna.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Višek reformacije 1584-&gt; Dalmatinova biblija, Bohoričeve Zimske urice.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Bohoričica do 1800, potem Gajica. Pri nas luteranstva oprime poleg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plemstva tudi meščanstvo.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 xml:space="preserve">BRUŠKA PACIFIKACIJA: </w:t>
      </w:r>
      <w:r>
        <w:rPr>
          <w:rFonts w:ascii="Arial" w:hAnsi="Arial" w:cs="Arial"/>
          <w:sz w:val="16"/>
        </w:rPr>
        <w:t>Habsburžani strogi katoličani, vendar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zaradi vpada Turkov in Trubarja popustijo. Pacifikacija prinese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popolno versko svobodo. Gradec,Celovec,Lj.,Judenburg dobijo 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SVOBODO VESTI-obredi lahko v Luteranski veri, ne smejo pa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vere širiti. Je popuščanje Augsburškega verskega miru v 2. točki.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Ko Turki odidejo, ne veljata več.</w:t>
      </w:r>
    </w:p>
    <w:p w:rsidR="00FA5E70" w:rsidRDefault="0065224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Širi tudi plebejska smer med nižjimi sloji. Pri nas dejavni Štiftarji.</w:t>
      </w:r>
    </w:p>
    <w:p w:rsidR="00FA5E70" w:rsidRDefault="00FA5E70">
      <w:pPr>
        <w:rPr>
          <w:rFonts w:ascii="Arial" w:hAnsi="Arial" w:cs="Arial"/>
          <w:sz w:val="16"/>
        </w:rPr>
      </w:pPr>
    </w:p>
    <w:sectPr w:rsidR="00FA5E70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245"/>
    <w:rsid w:val="00652245"/>
    <w:rsid w:val="00972350"/>
    <w:rsid w:val="00FA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2019-05-17T07:33:00Z</dcterms:created>
  <dcterms:modified xsi:type="dcterms:W3CDTF">2019-05-17T07:33:00Z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