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1A" w:rsidRDefault="005E6FE0">
      <w:pPr>
        <w:snapToGrid w:val="0"/>
        <w:rPr>
          <w:rFonts w:ascii="Arial Narrow" w:hAnsi="Arial Narrow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  <w:u w:val="single"/>
        </w:rPr>
        <w:t>SLOVENSKE DEŽELE MED XII. IN XV. STOLETJEM</w:t>
      </w:r>
    </w:p>
    <w:p w:rsidR="00F0351A" w:rsidRDefault="005E6FE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</w:rPr>
        <w:t>10. stol</w:t>
      </w:r>
      <w:r>
        <w:rPr>
          <w:rFonts w:ascii="Arial Narrow" w:hAnsi="Arial Narrow"/>
          <w:sz w:val="16"/>
          <w:szCs w:val="16"/>
        </w:rPr>
        <w:t xml:space="preserve">. VELIKA KARANTANIJA; </w:t>
      </w:r>
      <w:r>
        <w:rPr>
          <w:rFonts w:ascii="Arial Narrow" w:hAnsi="Arial Narrow"/>
          <w:sz w:val="16"/>
          <w:szCs w:val="16"/>
          <w:u w:val="single"/>
        </w:rPr>
        <w:t>v 11. stol</w:t>
      </w:r>
      <w:r>
        <w:rPr>
          <w:rFonts w:ascii="Arial Narrow" w:hAnsi="Arial Narrow"/>
          <w:sz w:val="16"/>
          <w:szCs w:val="16"/>
        </w:rPr>
        <w:t xml:space="preserve">. razpade na Štajersko, Kranjsko, Koroško in Goriško (zgodovinske dežele); Težnja plemiških družin je ustvariti DINASTIČNi TERITORIJ (dežele imajo na čelu kneze, to funkcijo bi rade pridobile) in osv. ozemlje cele zg. dežele (ne uspe).  </w:t>
      </w:r>
      <w:r>
        <w:rPr>
          <w:rFonts w:ascii="Arial Narrow" w:hAnsi="Arial Narrow"/>
          <w:sz w:val="16"/>
          <w:szCs w:val="16"/>
          <w:u w:val="single"/>
        </w:rPr>
        <w:t>13. stol</w:t>
      </w:r>
      <w:r>
        <w:rPr>
          <w:rFonts w:ascii="Arial Narrow" w:hAnsi="Arial Narrow"/>
          <w:sz w:val="16"/>
          <w:szCs w:val="16"/>
        </w:rPr>
        <w:t xml:space="preserve"> - češki kralj OTOKAR DRUGI PŠEMISL zavlada na sl. ozemlju (z vojsko in diplomatsko); v tem času Nemčija ni imela kralja (izkoristi). </w:t>
      </w:r>
      <w:r>
        <w:rPr>
          <w:rFonts w:ascii="Arial Narrow" w:hAnsi="Arial Narrow"/>
          <w:sz w:val="16"/>
          <w:szCs w:val="16"/>
          <w:u w:val="single"/>
        </w:rPr>
        <w:t>1278</w:t>
      </w:r>
      <w:r>
        <w:rPr>
          <w:rFonts w:ascii="Arial Narrow" w:hAnsi="Arial Narrow"/>
          <w:sz w:val="16"/>
          <w:szCs w:val="16"/>
        </w:rPr>
        <w:t xml:space="preserve"> - Rudolf Habsburški napove vojno Otokarju (bitka PRI SUHIH KRUTIH) in zmaga (oblast nad Štajersko in Kranjsko). </w:t>
      </w:r>
      <w:r>
        <w:rPr>
          <w:rFonts w:ascii="Arial Narrow" w:hAnsi="Arial Narrow"/>
          <w:sz w:val="16"/>
          <w:szCs w:val="16"/>
          <w:u w:val="single"/>
        </w:rPr>
        <w:t>14. stol</w:t>
      </w:r>
      <w:r>
        <w:rPr>
          <w:rFonts w:ascii="Arial Narrow" w:hAnsi="Arial Narrow"/>
          <w:sz w:val="16"/>
          <w:szCs w:val="16"/>
        </w:rPr>
        <w:t xml:space="preserve"> - pomembna družina CELJSKIH GROFOV, imajo POLITIKO POROK, boji proti Turkom, pridobijo si knežjo funkcijo. Propad - HABSBURŽANI - DEDNA POGODBA (</w:t>
      </w:r>
      <w:r>
        <w:rPr>
          <w:rFonts w:ascii="Arial Narrow" w:hAnsi="Arial Narrow"/>
          <w:sz w:val="16"/>
          <w:szCs w:val="16"/>
          <w:u w:val="single"/>
        </w:rPr>
        <w:t>1456</w:t>
      </w:r>
      <w:r>
        <w:rPr>
          <w:rFonts w:ascii="Arial Narrow" w:hAnsi="Arial Narrow"/>
          <w:sz w:val="16"/>
          <w:szCs w:val="16"/>
        </w:rPr>
        <w:t xml:space="preserve"> umre Urh, zadnji celjski grof).  </w:t>
      </w:r>
      <w:r>
        <w:rPr>
          <w:rFonts w:ascii="Arial Narrow" w:hAnsi="Arial Narrow"/>
          <w:sz w:val="16"/>
          <w:szCs w:val="16"/>
          <w:u w:val="single"/>
        </w:rPr>
        <w:t>1500</w:t>
      </w:r>
      <w:r>
        <w:rPr>
          <w:rFonts w:ascii="Arial Narrow" w:hAnsi="Arial Narrow"/>
          <w:sz w:val="16"/>
          <w:szCs w:val="16"/>
        </w:rPr>
        <w:t xml:space="preserve"> - dedna pogodba med Habsburžani in Goriškimi grofi (Habs. zmagajo - največ ozemlja) </w:t>
      </w:r>
    </w:p>
    <w:p w:rsidR="00F0351A" w:rsidRDefault="005E6FE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CERKVENA ORGANIZACIJA</w:t>
      </w:r>
      <w:r>
        <w:rPr>
          <w:rFonts w:ascii="Arial Narrow" w:hAnsi="Arial Narrow"/>
          <w:sz w:val="16"/>
          <w:szCs w:val="16"/>
        </w:rPr>
        <w:t xml:space="preserve">: Franki so postavili dve cerkveni središči (Oglej in Salzburg - meja po Dravi), pri nas pa </w:t>
      </w:r>
      <w:r>
        <w:rPr>
          <w:rFonts w:ascii="Arial Narrow" w:hAnsi="Arial Narrow"/>
          <w:sz w:val="16"/>
          <w:szCs w:val="16"/>
          <w:u w:val="single"/>
        </w:rPr>
        <w:t>1461</w:t>
      </w:r>
      <w:r>
        <w:rPr>
          <w:rFonts w:ascii="Arial Narrow" w:hAnsi="Arial Narrow"/>
          <w:sz w:val="16"/>
          <w:szCs w:val="16"/>
        </w:rPr>
        <w:t xml:space="preserve"> ustanovijo majhno LJUBLJANSKO ŠKOFIJO. </w:t>
      </w:r>
      <w:r>
        <w:rPr>
          <w:rFonts w:ascii="Arial Narrow" w:hAnsi="Arial Narrow"/>
          <w:sz w:val="16"/>
          <w:szCs w:val="16"/>
          <w:u w:val="single"/>
        </w:rPr>
        <w:t>V 13. stol</w:t>
      </w:r>
      <w:r>
        <w:rPr>
          <w:rFonts w:ascii="Arial Narrow" w:hAnsi="Arial Narrow"/>
          <w:sz w:val="16"/>
          <w:szCs w:val="16"/>
        </w:rPr>
        <w:t xml:space="preserve">. se pojavljajo samostani: CISTERIJANI, KARTUZIJANI, FRANČIŠKANI, KLARISE; imajo naloge: dušebrižna, gospodarska (samozadostni, dobijo posesti, kjer so podložniki), kulturna (prepisovanje knjig), izobraževalna (izobraženci - duhovniki), karitativna (pomoč ljudem), gradbeništvo (financiranje gradnje cerkev in samostanov). </w:t>
      </w:r>
      <w:r>
        <w:rPr>
          <w:rFonts w:ascii="Arial Narrow" w:hAnsi="Arial Narrow"/>
          <w:b/>
          <w:sz w:val="16"/>
          <w:szCs w:val="16"/>
        </w:rPr>
        <w:t>MINISTERIALI</w:t>
      </w:r>
      <w:r>
        <w:rPr>
          <w:rFonts w:ascii="Arial Narrow" w:hAnsi="Arial Narrow"/>
          <w:sz w:val="16"/>
          <w:szCs w:val="16"/>
        </w:rPr>
        <w:t xml:space="preserve"> so pomočniki plemstva, če ima le-to geografsko razstreseno posestvo - nižje plemstvo. </w:t>
      </w:r>
      <w:r>
        <w:rPr>
          <w:rFonts w:ascii="Arial Narrow" w:hAnsi="Arial Narrow"/>
          <w:b/>
          <w:sz w:val="16"/>
          <w:szCs w:val="16"/>
        </w:rPr>
        <w:t>VITEZI</w:t>
      </w:r>
      <w:r>
        <w:rPr>
          <w:rFonts w:ascii="Arial Narrow" w:hAnsi="Arial Narrow"/>
          <w:sz w:val="16"/>
          <w:szCs w:val="16"/>
        </w:rPr>
        <w:t xml:space="preserve"> otroci visokih plemičev, ki niso prvorojenci, dani v rejo, gospodar jih lahko poviša.</w:t>
      </w:r>
    </w:p>
    <w:sectPr w:rsidR="00F0351A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FE0"/>
    <w:rsid w:val="00385B84"/>
    <w:rsid w:val="005E6FE0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