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FAD" w:rsidRDefault="002C727F">
      <w:pPr>
        <w:jc w:val="center"/>
      </w:pPr>
      <w:bookmarkStart w:id="0" w:name="_GoBack"/>
      <w:bookmarkEnd w:id="0"/>
      <w:r>
        <w:rPr>
          <w:rFonts w:ascii="Comic Sans MS" w:hAnsi="Comic Sans MS"/>
          <w:sz w:val="36"/>
        </w:rPr>
        <w:t>Arabci pred islamom</w:t>
      </w:r>
    </w:p>
    <w:tbl>
      <w:tblPr>
        <w:tblW w:w="0" w:type="auto"/>
        <w:tblLayout w:type="fixed"/>
        <w:tblCellMar>
          <w:left w:w="0" w:type="dxa"/>
          <w:right w:w="0" w:type="dxa"/>
        </w:tblCellMar>
        <w:tblLook w:val="0000" w:firstRow="0" w:lastRow="0" w:firstColumn="0" w:lastColumn="0" w:noHBand="0" w:noVBand="0"/>
      </w:tblPr>
      <w:tblGrid>
        <w:gridCol w:w="9340"/>
        <w:gridCol w:w="20"/>
      </w:tblGrid>
      <w:tr w:rsidR="00B03FAD">
        <w:tc>
          <w:tcPr>
            <w:tcW w:w="9340" w:type="dxa"/>
            <w:vAlign w:val="center"/>
          </w:tcPr>
          <w:p w:rsidR="00B03FAD" w:rsidRDefault="002C727F">
            <w:pPr>
              <w:jc w:val="both"/>
            </w:pPr>
            <w:r>
              <w:fldChar w:fldCharType="begin"/>
            </w:r>
            <w:r>
              <w:instrText>PRIVATE</w:instrText>
            </w:r>
            <w:r>
              <w:fldChar w:fldCharType="end"/>
            </w:r>
            <w:r>
              <w:t>V času, ko je Evropa doživljala konec ledene dobe, je Arabija uživala prednosti toplejšega podnebja. Današnje puščave so prekrivali pašniki in savane.</w:t>
            </w:r>
          </w:p>
        </w:tc>
        <w:tc>
          <w:tcPr>
            <w:tcW w:w="20" w:type="dxa"/>
            <w:vAlign w:val="center"/>
          </w:tcPr>
          <w:p w:rsidR="00B03FAD" w:rsidRDefault="00B03FAD">
            <w:pPr>
              <w:jc w:val="both"/>
            </w:pPr>
          </w:p>
        </w:tc>
      </w:tr>
      <w:tr w:rsidR="00B03FAD">
        <w:tc>
          <w:tcPr>
            <w:tcW w:w="9340" w:type="dxa"/>
            <w:vAlign w:val="center"/>
          </w:tcPr>
          <w:p w:rsidR="00B03FAD" w:rsidRDefault="002C727F">
            <w:pPr>
              <w:jc w:val="both"/>
            </w:pPr>
            <w:r>
              <w:fldChar w:fldCharType="begin"/>
            </w:r>
            <w:r>
              <w:instrText>PRIVATE</w:instrText>
            </w:r>
            <w:r>
              <w:fldChar w:fldCharType="end"/>
            </w:r>
            <w:r>
              <w:t>V tem obdobju je tamkajšnje lovsko prebivalstvo uporabljalo orodje iz obdelanega glajenega kamna. Številna gomilna grobišča, v katerih so grobnice, so iz 3.tisočletja pred našim štetjem. Nedavna izkopavanja so prinesla pomembna arheološka odkritja, ki so pokazala, da so v začetku 2.tisočletja obstajale resne zveze med vzhodno obalo Arabskega polotoka in dolino Inda. Kakor v indijski dolini, so tudi v Arabiji mesta izoblikovali po geometričnem krožnem načrtu.</w:t>
            </w:r>
          </w:p>
        </w:tc>
        <w:tc>
          <w:tcPr>
            <w:tcW w:w="20" w:type="dxa"/>
            <w:vAlign w:val="center"/>
          </w:tcPr>
          <w:p w:rsidR="00B03FAD" w:rsidRDefault="00B03FAD">
            <w:pPr>
              <w:jc w:val="both"/>
            </w:pPr>
          </w:p>
        </w:tc>
      </w:tr>
      <w:tr w:rsidR="00B03FAD">
        <w:tc>
          <w:tcPr>
            <w:tcW w:w="9340" w:type="dxa"/>
            <w:vAlign w:val="center"/>
          </w:tcPr>
          <w:p w:rsidR="00B03FAD" w:rsidRDefault="002C727F">
            <w:pPr>
              <w:jc w:val="both"/>
            </w:pPr>
            <w:r>
              <w:t>Egipčani so poznali Arabce že od najzgodnejših obdobij starega veka. Znani so bili teksti, ki od 9.stoletja pr.n.š. dalje omenjajo Arabce, naseljene na severozahodu polotoka, v puščavi Sirije in Mezopotamije ter v različnih državah na jugu. Osnovali so številna kraljestva, med katerimi sta bili Nabatejsko, z bogato prestolnico Petro, in Palmirsko cesarstvo, ki pa se ni dolgo obdržalo.</w:t>
            </w:r>
          </w:p>
        </w:tc>
        <w:tc>
          <w:tcPr>
            <w:tcW w:w="20" w:type="dxa"/>
            <w:vAlign w:val="center"/>
          </w:tcPr>
          <w:p w:rsidR="00B03FAD" w:rsidRDefault="00B03FAD">
            <w:pPr>
              <w:jc w:val="both"/>
            </w:pPr>
          </w:p>
        </w:tc>
      </w:tr>
      <w:tr w:rsidR="00B03FAD">
        <w:tc>
          <w:tcPr>
            <w:tcW w:w="9340" w:type="dxa"/>
            <w:vAlign w:val="center"/>
          </w:tcPr>
          <w:p w:rsidR="00B03FAD" w:rsidRDefault="002C727F">
            <w:pPr>
              <w:jc w:val="both"/>
            </w:pPr>
            <w:r>
              <w:fldChar w:fldCharType="begin"/>
            </w:r>
            <w:r>
              <w:instrText>PRIVATE</w:instrText>
            </w:r>
            <w:r>
              <w:fldChar w:fldCharType="end"/>
            </w:r>
            <w:r>
              <w:t>Med 4. in 5. stoletjem našega štetja sta se dvignili dve veliki arabski državi. Ena je bila v Mezopotamiji in Siriji, druga pa v Transjordaniji. Prva, ki jo je ustanovila rodbina Lakmidov, se je povezala z Rimljani in kasneje s iranskimi Sasanidi. Kristjani so bili v tej državi zaščiteni. Drugo državo je vodila rodbina Gasanidov, kis e je spreobrnila k h krščanstvu in stopila v službo Bizanca. Ti arabski državi sta postali slavni zaradi medsebojnih spopadov, za katerimi sta stala dva mogočna tekmeca, Perzija in Bizanc. Leta 510 je neki vladar v južni Arabiji sprejel judovstvo in začel preganjati kristjane. Etiopija je ob podpori Bizanca posredovala in na oblast postavila sebi vdanega južnoarabskega plemiča. Nato se je leta 575 Perzija polastila Jemena.</w:t>
            </w:r>
          </w:p>
        </w:tc>
        <w:tc>
          <w:tcPr>
            <w:tcW w:w="20" w:type="dxa"/>
            <w:vAlign w:val="center"/>
          </w:tcPr>
          <w:p w:rsidR="00B03FAD" w:rsidRDefault="00B03FAD">
            <w:pPr>
              <w:jc w:val="both"/>
            </w:pPr>
          </w:p>
        </w:tc>
      </w:tr>
      <w:tr w:rsidR="00B03FAD">
        <w:tc>
          <w:tcPr>
            <w:tcW w:w="9340" w:type="dxa"/>
            <w:vAlign w:val="center"/>
          </w:tcPr>
          <w:p w:rsidR="00B03FAD" w:rsidRDefault="002C727F">
            <w:pPr>
              <w:jc w:val="both"/>
            </w:pPr>
            <w:r>
              <w:t xml:space="preserve">Južna Arabija je bila pomembna predvsem zaradi svoje gospodarske vloge. Pridelovali so začimbe in dišave, ki so bile v antiki zelo dragoceno trgovsko blago. Sicer pa je bilo to področje že zaradi svojega zemljepisnega položaja trgovsko središče med Daljnim vzhodom in Afriko na eni strani in mediteranskimi državami na drugi strani. Bogastvo, ki ga je prinašala državna trgovina, je pospešilo tako izoblikovanje države s predpisi in zakoni, kot tudi zelo izdelano ureditev družbenega življenja.Arheologi so odkrili številne sledi teh južnih kraljestev, od bogatih in cvetočih mest, veličastnih templjev, utrjenih obzidij in stolpov do vodovodnih napeljav. Izkopali so tudi veliko predmetov umetne obrti, kot naprimer kipe, maske, Stele (stebre in plošče z reliefi), ki predstavljajo prizore iz vsakdanjega življenja. </w:t>
            </w:r>
          </w:p>
        </w:tc>
        <w:tc>
          <w:tcPr>
            <w:tcW w:w="20" w:type="dxa"/>
            <w:vAlign w:val="center"/>
          </w:tcPr>
          <w:p w:rsidR="00B03FAD" w:rsidRDefault="00B03FAD">
            <w:pPr>
              <w:jc w:val="both"/>
            </w:pPr>
          </w:p>
        </w:tc>
      </w:tr>
      <w:tr w:rsidR="00B03FAD">
        <w:tc>
          <w:tcPr>
            <w:tcW w:w="9340" w:type="dxa"/>
            <w:vAlign w:val="center"/>
          </w:tcPr>
          <w:p w:rsidR="00B03FAD" w:rsidRDefault="002C727F">
            <w:pPr>
              <w:jc w:val="both"/>
            </w:pPr>
            <w:r>
              <w:fldChar w:fldCharType="begin"/>
            </w:r>
            <w:r>
              <w:instrText>PRIVATE</w:instrText>
            </w:r>
            <w:r>
              <w:fldChar w:fldCharType="end"/>
            </w:r>
            <w:r>
              <w:t>V ostalih predelih polotoka so bile bistveno drugačne življenjske razmere. Večina prebivalstva osrednje Arabije je že od davnih časov, zaradi tamkajšnjih naravnih pogojev, poznala le nomadski način življenja. Beduini so se selili skupaj z živino, ki jim je zagotavljala preživetje. V deževnem obdobju je nekatere dele puščave prekrilo zeleno rastje. Takrat so se beduini razkropili v manjše skupine, ki so nato od enega vodnega izvira do drugega iskale pašnike za svoje črede. Poljedelci, ki so se za stalno naselili v oazah, so že nekdaj živeli v sožitju z beduini, s katerimi so si izmenjavali pridelke in izdelke.</w:t>
            </w:r>
          </w:p>
        </w:tc>
        <w:tc>
          <w:tcPr>
            <w:tcW w:w="20" w:type="dxa"/>
            <w:vAlign w:val="center"/>
          </w:tcPr>
          <w:p w:rsidR="00B03FAD" w:rsidRDefault="00B03FAD">
            <w:pPr>
              <w:jc w:val="both"/>
            </w:pPr>
          </w:p>
        </w:tc>
      </w:tr>
      <w:tr w:rsidR="00B03FAD">
        <w:tc>
          <w:tcPr>
            <w:tcW w:w="9340" w:type="dxa"/>
            <w:vAlign w:val="center"/>
          </w:tcPr>
          <w:p w:rsidR="00B03FAD" w:rsidRDefault="002C727F">
            <w:pPr>
              <w:jc w:val="both"/>
            </w:pPr>
            <w:r>
              <w:fldChar w:fldCharType="begin"/>
            </w:r>
            <w:r>
              <w:instrText>PRIVATE</w:instrText>
            </w:r>
            <w:r>
              <w:fldChar w:fldCharType="end"/>
            </w:r>
            <w:r>
              <w:t xml:space="preserve">Pred rojstvom islama s o južni Arabci častili vrsto bogov in boginj. Obredno čaščenje teh božanstev so opravljali v templjih, kjer so mogočni duhovniki čuvali bogate darove, ki jih je prinašalo ljudstvo. Severni Arabci pa so verovali v duhove, “džine”. Poleg tega je vsako pleme častilo še vrsto svojih božanstev. Številna svetišča, med katerimi so najpomembnejša postala romarski kraji, so predstavljala orientalske točke v puščavi. Obdajala so jih posvečena obzidja in zato so pomenila zavetišče za tiste, ki so se vanje zatekali. V tej pisani družbi bi lahko srečevali mnogo vračev in čarovnikov. </w:t>
            </w:r>
          </w:p>
        </w:tc>
        <w:tc>
          <w:tcPr>
            <w:tcW w:w="20" w:type="dxa"/>
            <w:vAlign w:val="center"/>
          </w:tcPr>
          <w:p w:rsidR="00B03FAD" w:rsidRDefault="00B03FAD">
            <w:pPr>
              <w:jc w:val="both"/>
            </w:pPr>
          </w:p>
        </w:tc>
      </w:tr>
      <w:tr w:rsidR="00B03FAD">
        <w:tc>
          <w:tcPr>
            <w:tcW w:w="9340" w:type="dxa"/>
            <w:vAlign w:val="center"/>
          </w:tcPr>
          <w:p w:rsidR="00B03FAD" w:rsidRDefault="002C727F">
            <w:pPr>
              <w:jc w:val="both"/>
            </w:pPr>
            <w:r>
              <w:lastRenderedPageBreak/>
              <w:t>V času porajajočega se islama sta si takrat znani svet zunaj Arabskega polotoka delili dve velesili. Prvi mogočnež je bil Bizanc, ki je postal Konstantinopel, novi Rim v službi krščanstva. Konstantinopel se je takrat predstavljal kot središče sveta. Druga velesila je bila cesarstvo sasanidskih Perzijcev, kise je raztezalo od Mezopotamije do Perzijskega zaliva. Rimsko-bizantinsko in perzijsko cesarstvo sta se nenehno spopadali. Vsako je želelo vladati drugemu in nadzorovati velike trgovske poti z Orientom in Afriko, od koder je prihajalo dragoceno blago, kot je svila, slonova kost in začimbe. V tej tekmi za prevlad je Arabija zaradi svojih mest, južnih pristanišč in beduinskih karavan zavzemala pomembno mesto. Polagoma se je razvijala in postajala vse pomembnejša. Ker nobenemu izmed obeh cesarstev ni uspelo, da bi si jo popolnoma podvrglo, sta si prizadevali, da bi v njej pridobili svoje pristaše.</w:t>
            </w:r>
          </w:p>
        </w:tc>
        <w:tc>
          <w:tcPr>
            <w:tcW w:w="20" w:type="dxa"/>
            <w:vAlign w:val="center"/>
          </w:tcPr>
          <w:p w:rsidR="00B03FAD" w:rsidRDefault="00B03FAD">
            <w:pPr>
              <w:jc w:val="both"/>
            </w:pPr>
          </w:p>
        </w:tc>
      </w:tr>
      <w:tr w:rsidR="00B03FAD">
        <w:tc>
          <w:tcPr>
            <w:tcW w:w="9340" w:type="dxa"/>
            <w:vAlign w:val="center"/>
          </w:tcPr>
          <w:p w:rsidR="00B03FAD" w:rsidRDefault="002C727F">
            <w:pPr>
              <w:jc w:val="both"/>
            </w:pPr>
            <w:r>
              <w:t>Medtem ko je južna Arabija končno začutila usodne posledice pogostih bojev, ki so jo oslabili, je beduinom uspelo prevzeti nadzor nad karavanskimi potmi. Te nove okoliščine so omogočile gospodarski razvoj cele zahodne Arabije. Mesta, kjer je bilo vedno več prebivalstva, so se razvijala v pomembna stičišča. V njih so prirejali velike sejme, ki so omogočili živahno izmenjavo dobrin. Arabija je polagoma dobivala nov videz.</w:t>
            </w:r>
          </w:p>
        </w:tc>
        <w:tc>
          <w:tcPr>
            <w:tcW w:w="20" w:type="dxa"/>
            <w:vAlign w:val="center"/>
          </w:tcPr>
          <w:p w:rsidR="00B03FAD" w:rsidRDefault="00B03FAD">
            <w:pPr>
              <w:jc w:val="both"/>
            </w:pPr>
          </w:p>
        </w:tc>
      </w:tr>
      <w:tr w:rsidR="00B03FAD">
        <w:tc>
          <w:tcPr>
            <w:tcW w:w="9340" w:type="dxa"/>
            <w:vAlign w:val="center"/>
          </w:tcPr>
          <w:p w:rsidR="00B03FAD" w:rsidRDefault="002C727F">
            <w:pPr>
              <w:jc w:val="both"/>
            </w:pPr>
            <w:r>
              <w:fldChar w:fldCharType="begin"/>
            </w:r>
            <w:r>
              <w:instrText>PRIVATE</w:instrText>
            </w:r>
            <w:r>
              <w:fldChar w:fldCharType="end"/>
            </w:r>
            <w:r>
              <w:t>V 6.stoletju je postal eden od najpomembnejših sejem v Meki (v arabščini Makka). To mesto je takrat doživljalo svoj gospodarski razcvet, k čemur je odločilno prispevala njegova lega na križišču karavanskih poti med Sirijo in Jemenom; njegovo jedro se je razvilo blizu vodnega izvira okrog znanega svetišča v skalni dolini pokrajine Hedžas.</w:t>
            </w:r>
          </w:p>
        </w:tc>
        <w:tc>
          <w:tcPr>
            <w:tcW w:w="20" w:type="dxa"/>
            <w:vAlign w:val="center"/>
          </w:tcPr>
          <w:p w:rsidR="00B03FAD" w:rsidRDefault="00B03FAD">
            <w:pPr>
              <w:jc w:val="both"/>
            </w:pPr>
          </w:p>
        </w:tc>
      </w:tr>
    </w:tbl>
    <w:p w:rsidR="00B03FAD" w:rsidRDefault="00B03FAD"/>
    <w:p w:rsidR="00B03FAD" w:rsidRDefault="00B03FAD"/>
    <w:sectPr w:rsidR="00B03FAD">
      <w:pgSz w:w="11906" w:h="16838"/>
      <w:pgMar w:top="1417" w:right="1273" w:bottom="1134" w:left="1273" w:header="1440" w:footer="144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727F"/>
    <w:rsid w:val="002C727F"/>
    <w:rsid w:val="00391894"/>
    <w:rsid w:val="00B03F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spacing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831</Words>
  <Characters>4740</Characters>
  <Application>Microsoft Office Word</Application>
  <DocSecurity>0</DocSecurity>
  <Lines>39</Lines>
  <Paragraphs>11</Paragraphs>
  <ScaleCrop>false</ScaleCrop>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2019-05-17T07:33:00Z</dcterms:created>
  <dcterms:modified xsi:type="dcterms:W3CDTF">2019-05-17T07:33:00Z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