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69AE" w14:textId="77777777" w:rsidR="003C54B2" w:rsidRDefault="00264D92">
      <w:pPr>
        <w:pStyle w:val="NoSpacing"/>
        <w:jc w:val="both"/>
        <w:rPr>
          <w:color w:val="FFC000"/>
        </w:rPr>
      </w:pPr>
      <w:bookmarkStart w:id="0" w:name="_GoBack"/>
      <w:bookmarkEnd w:id="0"/>
      <w:r>
        <w:rPr>
          <w:color w:val="FFC000"/>
        </w:rPr>
        <w:t>Kakor zlat oblak stoji Akropola pod temno modrim nebom nad šahovnico atenskih hiš. Spretni grški arhitekti so tu pred 2500 leti na 70 metrov visoki skali ustvarili višek lepote, marmornato zibelko zahodnjaške kulture.</w:t>
      </w:r>
    </w:p>
    <w:p w14:paraId="2D8EFFFE" w14:textId="77777777" w:rsidR="003C54B2" w:rsidRDefault="00264D92">
      <w:pPr>
        <w:pStyle w:val="NoSpacing"/>
        <w:jc w:val="both"/>
        <w:rPr>
          <w:szCs w:val="18"/>
        </w:rPr>
      </w:pPr>
      <w:r>
        <w:rPr>
          <w:szCs w:val="18"/>
        </w:rPr>
        <w:br/>
        <w:t xml:space="preserve">Akropola, iz Aten vidna skoraj od koder koli, se dviga dobrih 150 metrov nad dolino Ilissos. Arheološka izkopavanja dokazujejo prisotnost človeka že v neolitiku. Kasneje je v Atenah cvetela mikenska kultura, nato je sledil čas zastoja, temni vek. Sredi 6. stoletja pr. n. š. je atenski državnik Pejzistrat začel graditi templje, a so vse leta 480 pr. n. š. požgali Perzijci. Po končanih perzijskih vojnah so Atenci na skalni vzpetini, ki jo danes poznamo kot Akropolo, želeli narediti red. Za začetek so slovesno zakopali vse uničene predmete čaščenja, ki niso bili več uporabni. </w:t>
      </w:r>
    </w:p>
    <w:p w14:paraId="61FF8D8F" w14:textId="77777777" w:rsidR="003C54B2" w:rsidRDefault="003C54B2">
      <w:pPr>
        <w:pStyle w:val="NoSpacing"/>
        <w:jc w:val="both"/>
        <w:rPr>
          <w:szCs w:val="28"/>
        </w:rPr>
      </w:pPr>
    </w:p>
    <w:p w14:paraId="23E6A26F" w14:textId="77777777" w:rsidR="003C54B2" w:rsidRDefault="00264D92">
      <w:pPr>
        <w:pStyle w:val="NoSpacing"/>
        <w:jc w:val="both"/>
        <w:rPr>
          <w:szCs w:val="28"/>
        </w:rPr>
      </w:pPr>
      <w:r>
        <w:rPr>
          <w:szCs w:val="28"/>
        </w:rPr>
        <w:t>Partenon je zgrajen iz belega marmorja in je tip peripternega sbetišča (stebrišče obdaja vso zgradbo). Dviga se s ploščadi, do katere vodijo tri visoke stopnice, in meri 30,80 metra v širino in 69,47 metra v dolžino. Venec stebrov, ki pred pogledom zakrivajo celo (naos) v sredini, rahlja tudi stavbno gmoto celice: tako je ta tip grškega svetišča postal svojevrstna sinteza čvrstosti in elegance. Svetišče ima naos, pravokotno dvorano, dolgo sto atiških čevljev. Razdeljena je bila v tri neenake niše: v sredini je stal Fidijev kip Atene Partenos, visok 12 metrov. Kip je bil prevlečen s slonokoščenimi in zlatimi ploščicami. V zadnjem delu, opistodomu, je bila zakladnica deloške zveze, ki so jo vodile Atene. Ker se je tu zbralo vse bogastvo, je tudi dvorana morala biti prostrana.</w:t>
      </w:r>
    </w:p>
    <w:p w14:paraId="61F23CFC" w14:textId="77777777" w:rsidR="003C54B2" w:rsidRDefault="003C54B2">
      <w:pPr>
        <w:pStyle w:val="NoSpacing"/>
        <w:jc w:val="both"/>
        <w:rPr>
          <w:szCs w:val="28"/>
        </w:rPr>
      </w:pPr>
    </w:p>
    <w:p w14:paraId="251A8663" w14:textId="77777777" w:rsidR="003C54B2" w:rsidRDefault="00264D92">
      <w:pPr>
        <w:pStyle w:val="NoSpacing"/>
        <w:jc w:val="both"/>
        <w:rPr>
          <w:szCs w:val="28"/>
        </w:rPr>
      </w:pPr>
      <w:r>
        <w:rPr>
          <w:szCs w:val="28"/>
        </w:rPr>
        <w:t xml:space="preserve">Med  Partenonom in Propilejami(vhod v Akropolo) je stal  ogromen bronast kip Atene, ki ga je bilo mogoče opaziti že od daleč. V svetišču  Erehtejon, ki je nastalo v Periklejevem času, se skriva dragulj jonskega sloga – severna dvorana. Bolj pa slovi prizidana lopa s korami (dekleti), šestimi kipi kariatid, ki namesto stebrov nosijo breme vse strehe na svojih glavah. </w:t>
      </w:r>
    </w:p>
    <w:p w14:paraId="05A23A97" w14:textId="77777777" w:rsidR="003C54B2" w:rsidRDefault="003C54B2">
      <w:pPr>
        <w:pStyle w:val="NoSpacing"/>
        <w:jc w:val="both"/>
        <w:rPr>
          <w:szCs w:val="28"/>
        </w:rPr>
      </w:pPr>
    </w:p>
    <w:p w14:paraId="3BAE764B" w14:textId="77777777" w:rsidR="003C54B2" w:rsidRDefault="00264D92">
      <w:pPr>
        <w:pStyle w:val="NoSpacing"/>
        <w:jc w:val="both"/>
        <w:rPr>
          <w:szCs w:val="28"/>
        </w:rPr>
      </w:pPr>
      <w:r>
        <w:rPr>
          <w:szCs w:val="28"/>
        </w:rPr>
        <w:t xml:space="preserve">V majhnem svetišču Atene Zmagovalke, postavljenem na sezidani ploščadi poleg Propilej, ni mitskih likov, temveč prikaz bojev med Grki in Perzijci. To je odmik od običajne antične zakonitosti,razumeti ga moramo kot takratno novo ozaveščanje Atencev o samem sebi. </w:t>
      </w:r>
    </w:p>
    <w:p w14:paraId="75D53EAF" w14:textId="77777777" w:rsidR="003C54B2" w:rsidRDefault="00264D92">
      <w:pPr>
        <w:widowControl/>
        <w:shd w:val="clear" w:color="auto" w:fill="FFFFFF"/>
        <w:spacing w:before="100" w:after="100" w:line="240" w:lineRule="atLeast"/>
        <w:rPr>
          <w:rFonts w:ascii="Arial" w:hAnsi="Arial" w:cs="Arial"/>
          <w:color w:val="4A4A4A"/>
          <w:sz w:val="18"/>
          <w:szCs w:val="18"/>
        </w:rPr>
      </w:pPr>
      <w:r>
        <w:rPr>
          <w:rFonts w:ascii="Arial" w:hAnsi="Arial" w:cs="Arial"/>
          <w:color w:val="4A4A4A"/>
          <w:sz w:val="18"/>
          <w:szCs w:val="18"/>
        </w:rPr>
        <w:br/>
      </w:r>
      <w:r>
        <w:rPr>
          <w:rFonts w:ascii="Arial" w:hAnsi="Arial" w:cs="Arial"/>
          <w:color w:val="4A4A4A"/>
          <w:sz w:val="18"/>
          <w:szCs w:val="18"/>
        </w:rPr>
        <w:br/>
      </w:r>
    </w:p>
    <w:p w14:paraId="10D2C8C5" w14:textId="77777777" w:rsidR="003C54B2" w:rsidRDefault="003C54B2">
      <w:pPr>
        <w:widowControl/>
        <w:spacing w:after="0"/>
      </w:pPr>
    </w:p>
    <w:sectPr w:rsidR="003C54B2">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D92"/>
    <w:rsid w:val="00264D92"/>
    <w:rsid w:val="003C54B2"/>
    <w:rsid w:val="005432E7"/>
    <w:rsid w:val="00FD4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8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X3AS7TOCHyperlink">
    <w:name w:val="X3AS7TOCHyperlink"/>
    <w:rPr>
      <w:color w:val="000000"/>
      <w:u w:val="none"/>
    </w:rPr>
  </w:style>
  <w:style w:type="character" w:customStyle="1" w:styleId="BulletSymbol">
    <w:name w:val="BulletSymbol"/>
  </w:style>
  <w:style w:type="paragraph" w:customStyle="1" w:styleId="smallr1">
    <w:name w:val="smallr1"/>
    <w:basedOn w:val="Normal"/>
    <w:pPr>
      <w:widowControl/>
      <w:spacing w:before="100" w:after="100" w:line="180" w:lineRule="atLeast"/>
    </w:pPr>
    <w:rPr>
      <w:rFonts w:ascii="Arial" w:hAnsi="Arial" w:cs="Arial"/>
      <w:color w:val="999999"/>
      <w:sz w:val="17"/>
      <w:szCs w:val="17"/>
    </w:rPr>
  </w:style>
  <w:style w:type="paragraph" w:styleId="NoSpacing">
    <w:name w:val="No Spacing"/>
    <w:qFormat/>
    <w:pPr>
      <w:suppressAutoHyphens/>
      <w:spacing w:line="100" w:lineRule="atLeast"/>
    </w:pPr>
    <w:rPr>
      <w:rFonts w:ascii="Calibri" w:hAnsi="Calibri"/>
      <w:sz w:val="22"/>
      <w:szCs w:val="22"/>
      <w:lang w:eastAsia="ar-SA"/>
    </w:rPr>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