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313" w:rsidRDefault="00346313" w:rsidP="006C0AC7">
      <w:pPr>
        <w:pStyle w:val="Heading1"/>
        <w:rPr>
          <w:lang w:val="en-US"/>
        </w:rPr>
      </w:pPr>
      <w:bookmarkStart w:id="0" w:name="_Toc123214170"/>
      <w:bookmarkStart w:id="1" w:name="_Toc123222573"/>
      <w:bookmarkStart w:id="2" w:name="_Toc123222635"/>
      <w:bookmarkStart w:id="3" w:name="_Toc123254743"/>
      <w:bookmarkStart w:id="4" w:name="_GoBack"/>
      <w:bookmarkEnd w:id="4"/>
      <w:r>
        <w:rPr>
          <w:lang w:val="en-US"/>
        </w:rPr>
        <w:t>Stičišča kultur</w:t>
      </w:r>
      <w:bookmarkEnd w:id="0"/>
      <w:bookmarkEnd w:id="1"/>
      <w:bookmarkEnd w:id="2"/>
      <w:bookmarkEnd w:id="3"/>
    </w:p>
    <w:p w:rsidR="00346313" w:rsidRDefault="006464FE" w:rsidP="00346313">
      <w:pPr>
        <w:pStyle w:val="Heading1"/>
        <w:rPr>
          <w:lang w:val="en-US"/>
        </w:rPr>
      </w:pPr>
      <w:bookmarkStart w:id="5" w:name="_Toc123214171"/>
      <w:bookmarkStart w:id="6" w:name="_Toc123222574"/>
      <w:bookmarkStart w:id="7" w:name="_Toc123222636"/>
      <w:bookmarkStart w:id="8" w:name="_Toc123254744"/>
      <w:r>
        <w:rPr>
          <w:lang w:val="en-US"/>
        </w:rPr>
        <w:t>Azteki</w:t>
      </w:r>
      <w:bookmarkEnd w:id="5"/>
      <w:bookmarkEnd w:id="6"/>
      <w:bookmarkEnd w:id="7"/>
      <w:bookmarkEnd w:id="8"/>
    </w:p>
    <w:p w:rsidR="006C0AC7" w:rsidRPr="00346313" w:rsidRDefault="006C0AC7" w:rsidP="00346313">
      <w:pPr>
        <w:pStyle w:val="Heading1"/>
        <w:rPr>
          <w:lang w:val="en-US"/>
        </w:rPr>
      </w:pPr>
      <w:r>
        <w:t xml:space="preserve"> </w:t>
      </w:r>
      <w:r w:rsidR="00AE579E">
        <w:rPr>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Description: Mexico_coat_of_arms.jpg" style="width:385.8pt;height:350.5pt;visibility:visible">
            <v:imagedata r:id="rId8" o:title="Mexico_coat_of_arms"/>
          </v:shape>
        </w:pict>
      </w:r>
    </w:p>
    <w:p w:rsidR="006C0AC7" w:rsidRDefault="006C0AC7" w:rsidP="006C0AC7">
      <w:pPr>
        <w:rPr>
          <w:rFonts w:ascii="Times New Roman" w:hAnsi="Times New Roman"/>
        </w:rPr>
      </w:pPr>
      <w:r>
        <w:t xml:space="preserve">Gimnazija </w:t>
      </w:r>
      <w:r w:rsidRPr="006C0AC7">
        <w:t>Vič</w:t>
      </w:r>
    </w:p>
    <w:p w:rsidR="000A1691" w:rsidRDefault="006C0AC7" w:rsidP="006C0AC7">
      <w:r w:rsidRPr="006C0AC7">
        <w:t>Ljubljana, december 2009</w:t>
      </w:r>
    </w:p>
    <w:p w:rsidR="000E6B38" w:rsidRDefault="000A1691" w:rsidP="000A1691">
      <w:pPr>
        <w:pStyle w:val="Heading2"/>
      </w:pPr>
      <w:r>
        <w:br w:type="page"/>
      </w:r>
      <w:bookmarkStart w:id="9" w:name="_Toc123214172"/>
      <w:bookmarkStart w:id="10" w:name="_Toc123222575"/>
      <w:bookmarkStart w:id="11" w:name="_Toc123222637"/>
      <w:bookmarkStart w:id="12" w:name="_Toc123254745"/>
      <w:r>
        <w:lastRenderedPageBreak/>
        <w:t>Kazalo</w:t>
      </w:r>
      <w:bookmarkEnd w:id="9"/>
      <w:bookmarkEnd w:id="10"/>
      <w:bookmarkEnd w:id="11"/>
      <w:bookmarkEnd w:id="12"/>
    </w:p>
    <w:p w:rsidR="000E6B38" w:rsidRDefault="000E6B38" w:rsidP="000E6B38"/>
    <w:p w:rsidR="000E6B38" w:rsidRDefault="000E6B38" w:rsidP="000E6B38"/>
    <w:p w:rsidR="000946CD" w:rsidRPr="000946CD" w:rsidRDefault="000946CD" w:rsidP="000946CD"/>
    <w:p w:rsidR="005147CC" w:rsidRPr="00D81A1D" w:rsidRDefault="00FB31EF">
      <w:pPr>
        <w:pStyle w:val="TOC1"/>
        <w:tabs>
          <w:tab w:val="right" w:leader="dot" w:pos="8290"/>
        </w:tabs>
        <w:rPr>
          <w:rFonts w:eastAsia="Times New Roman"/>
          <w:b w:val="0"/>
          <w:color w:val="auto"/>
          <w:lang w:val="en-US"/>
        </w:rPr>
      </w:pPr>
      <w:r>
        <w:fldChar w:fldCharType="begin"/>
      </w:r>
      <w:r w:rsidR="005147CC">
        <w:instrText xml:space="preserve"> TOC \o "1-3" </w:instrText>
      </w:r>
      <w:r>
        <w:fldChar w:fldCharType="separate"/>
      </w:r>
      <w:r w:rsidR="005147CC" w:rsidRPr="009A46C8">
        <w:rPr>
          <w:lang w:val="en-US"/>
        </w:rPr>
        <w:t>Stičišča kultur</w:t>
      </w:r>
      <w:r w:rsidR="005147CC">
        <w:tab/>
      </w:r>
      <w:r>
        <w:fldChar w:fldCharType="begin"/>
      </w:r>
      <w:r w:rsidR="005147CC">
        <w:instrText xml:space="preserve"> PAGEREF _Toc123254743 \h </w:instrText>
      </w:r>
      <w:r>
        <w:fldChar w:fldCharType="separate"/>
      </w:r>
      <w:r w:rsidR="005147CC">
        <w:t>1</w:t>
      </w:r>
      <w:r>
        <w:fldChar w:fldCharType="end"/>
      </w:r>
    </w:p>
    <w:p w:rsidR="005147CC" w:rsidRPr="00D81A1D" w:rsidRDefault="005147CC">
      <w:pPr>
        <w:pStyle w:val="TOC1"/>
        <w:tabs>
          <w:tab w:val="right" w:leader="dot" w:pos="8290"/>
        </w:tabs>
        <w:rPr>
          <w:rFonts w:eastAsia="Times New Roman"/>
          <w:b w:val="0"/>
          <w:color w:val="auto"/>
          <w:lang w:val="en-US"/>
        </w:rPr>
      </w:pPr>
      <w:r w:rsidRPr="009A46C8">
        <w:rPr>
          <w:lang w:val="en-US"/>
        </w:rPr>
        <w:t>Azteki</w:t>
      </w:r>
      <w:r>
        <w:tab/>
      </w:r>
      <w:r w:rsidR="00FB31EF">
        <w:fldChar w:fldCharType="begin"/>
      </w:r>
      <w:r>
        <w:instrText xml:space="preserve"> PAGEREF _Toc123254744 \h </w:instrText>
      </w:r>
      <w:r w:rsidR="00FB31EF">
        <w:fldChar w:fldCharType="separate"/>
      </w:r>
      <w:r>
        <w:t>1</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Kazalo</w:t>
      </w:r>
      <w:r>
        <w:tab/>
      </w:r>
      <w:r w:rsidR="00FB31EF">
        <w:fldChar w:fldCharType="begin"/>
      </w:r>
      <w:r>
        <w:instrText xml:space="preserve"> PAGEREF _Toc123254745 \h </w:instrText>
      </w:r>
      <w:r w:rsidR="00FB31EF">
        <w:fldChar w:fldCharType="separate"/>
      </w:r>
      <w:r>
        <w:t>2</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Uvod</w:t>
      </w:r>
      <w:r>
        <w:tab/>
      </w:r>
      <w:r w:rsidR="00FB31EF">
        <w:fldChar w:fldCharType="begin"/>
      </w:r>
      <w:r>
        <w:instrText xml:space="preserve"> PAGEREF _Toc123254746 \h </w:instrText>
      </w:r>
      <w:r w:rsidR="00FB31EF">
        <w:fldChar w:fldCharType="separate"/>
      </w:r>
      <w:r>
        <w:t>3</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Razredni sistem</w:t>
      </w:r>
      <w:r>
        <w:tab/>
      </w:r>
      <w:r w:rsidR="00FB31EF">
        <w:fldChar w:fldCharType="begin"/>
      </w:r>
      <w:r>
        <w:instrText xml:space="preserve"> PAGEREF _Toc123254747 \h </w:instrText>
      </w:r>
      <w:r w:rsidR="00FB31EF">
        <w:fldChar w:fldCharType="separate"/>
      </w:r>
      <w:r>
        <w:t>4</w:t>
      </w:r>
      <w:r w:rsidR="00FB31EF">
        <w:fldChar w:fldCharType="end"/>
      </w:r>
    </w:p>
    <w:p w:rsidR="005147CC" w:rsidRPr="00D81A1D" w:rsidRDefault="005147CC">
      <w:pPr>
        <w:pStyle w:val="TOC3"/>
        <w:tabs>
          <w:tab w:val="right" w:leader="dot" w:pos="8290"/>
        </w:tabs>
        <w:rPr>
          <w:rFonts w:eastAsia="Times New Roman"/>
          <w:color w:val="auto"/>
          <w:szCs w:val="24"/>
          <w:lang w:val="en-US"/>
        </w:rPr>
      </w:pPr>
      <w:r>
        <w:t>Družbena ureditev</w:t>
      </w:r>
      <w:r>
        <w:tab/>
      </w:r>
      <w:r w:rsidR="00FB31EF">
        <w:fldChar w:fldCharType="begin"/>
      </w:r>
      <w:r>
        <w:instrText xml:space="preserve"> PAGEREF _Toc123254748 \h </w:instrText>
      </w:r>
      <w:r w:rsidR="00FB31EF">
        <w:fldChar w:fldCharType="separate"/>
      </w:r>
      <w:r>
        <w:t>4</w:t>
      </w:r>
      <w:r w:rsidR="00FB31EF">
        <w:fldChar w:fldCharType="end"/>
      </w:r>
    </w:p>
    <w:p w:rsidR="005147CC" w:rsidRPr="00D81A1D" w:rsidRDefault="005147CC">
      <w:pPr>
        <w:pStyle w:val="TOC3"/>
        <w:tabs>
          <w:tab w:val="right" w:leader="dot" w:pos="8290"/>
        </w:tabs>
        <w:rPr>
          <w:rFonts w:eastAsia="Times New Roman"/>
          <w:color w:val="auto"/>
          <w:szCs w:val="24"/>
          <w:lang w:val="en-US"/>
        </w:rPr>
      </w:pPr>
      <w:r>
        <w:t>Oblika vlade in sodstvo</w:t>
      </w:r>
      <w:r>
        <w:tab/>
      </w:r>
      <w:r w:rsidR="00FB31EF">
        <w:fldChar w:fldCharType="begin"/>
      </w:r>
      <w:r>
        <w:instrText xml:space="preserve"> PAGEREF _Toc123254749 \h </w:instrText>
      </w:r>
      <w:r w:rsidR="00FB31EF">
        <w:fldChar w:fldCharType="separate"/>
      </w:r>
      <w:r>
        <w:t>5</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Kultura</w:t>
      </w:r>
      <w:r>
        <w:tab/>
      </w:r>
      <w:r w:rsidR="00FB31EF">
        <w:fldChar w:fldCharType="begin"/>
      </w:r>
      <w:r>
        <w:instrText xml:space="preserve"> PAGEREF _Toc123254750 \h </w:instrText>
      </w:r>
      <w:r w:rsidR="00FB31EF">
        <w:fldChar w:fldCharType="separate"/>
      </w:r>
      <w:r>
        <w:t>6</w:t>
      </w:r>
      <w:r w:rsidR="00FB31EF">
        <w:fldChar w:fldCharType="end"/>
      </w:r>
    </w:p>
    <w:p w:rsidR="005147CC" w:rsidRPr="00D81A1D" w:rsidRDefault="005147CC">
      <w:pPr>
        <w:pStyle w:val="TOC3"/>
        <w:tabs>
          <w:tab w:val="right" w:leader="dot" w:pos="8290"/>
        </w:tabs>
        <w:rPr>
          <w:rFonts w:eastAsia="Times New Roman"/>
          <w:color w:val="auto"/>
          <w:szCs w:val="24"/>
          <w:lang w:val="en-US"/>
        </w:rPr>
      </w:pPr>
      <w:r>
        <w:t>Vsakdanje življenje</w:t>
      </w:r>
      <w:r>
        <w:tab/>
      </w:r>
      <w:r w:rsidR="00FB31EF">
        <w:fldChar w:fldCharType="begin"/>
      </w:r>
      <w:r>
        <w:instrText xml:space="preserve"> PAGEREF _Toc123254751 \h </w:instrText>
      </w:r>
      <w:r w:rsidR="00FB31EF">
        <w:fldChar w:fldCharType="separate"/>
      </w:r>
      <w:r>
        <w:t>6</w:t>
      </w:r>
      <w:r w:rsidR="00FB31EF">
        <w:fldChar w:fldCharType="end"/>
      </w:r>
    </w:p>
    <w:p w:rsidR="005147CC" w:rsidRPr="00D81A1D" w:rsidRDefault="005147CC">
      <w:pPr>
        <w:pStyle w:val="TOC3"/>
        <w:tabs>
          <w:tab w:val="right" w:leader="dot" w:pos="8290"/>
        </w:tabs>
        <w:rPr>
          <w:rFonts w:eastAsia="Times New Roman"/>
          <w:color w:val="auto"/>
          <w:szCs w:val="24"/>
          <w:lang w:val="en-US"/>
        </w:rPr>
      </w:pPr>
      <w:r>
        <w:t>Umetnost in znanost</w:t>
      </w:r>
      <w:r>
        <w:tab/>
      </w:r>
      <w:r w:rsidR="00FB31EF">
        <w:fldChar w:fldCharType="begin"/>
      </w:r>
      <w:r>
        <w:instrText xml:space="preserve"> PAGEREF _Toc123254752 \h </w:instrText>
      </w:r>
      <w:r w:rsidR="00FB31EF">
        <w:fldChar w:fldCharType="separate"/>
      </w:r>
      <w:r>
        <w:t>7</w:t>
      </w:r>
      <w:r w:rsidR="00FB31EF">
        <w:fldChar w:fldCharType="end"/>
      </w:r>
    </w:p>
    <w:p w:rsidR="005147CC" w:rsidRPr="00D81A1D" w:rsidRDefault="005147CC">
      <w:pPr>
        <w:pStyle w:val="TOC3"/>
        <w:tabs>
          <w:tab w:val="right" w:leader="dot" w:pos="8290"/>
        </w:tabs>
        <w:rPr>
          <w:rFonts w:eastAsia="Times New Roman"/>
          <w:color w:val="auto"/>
          <w:szCs w:val="24"/>
          <w:lang w:val="en-US"/>
        </w:rPr>
      </w:pPr>
      <w:r>
        <w:t>Prazniki</w:t>
      </w:r>
      <w:r>
        <w:tab/>
      </w:r>
      <w:r w:rsidR="00FB31EF">
        <w:fldChar w:fldCharType="begin"/>
      </w:r>
      <w:r>
        <w:instrText xml:space="preserve"> PAGEREF _Toc123254753 \h </w:instrText>
      </w:r>
      <w:r w:rsidR="00FB31EF">
        <w:fldChar w:fldCharType="separate"/>
      </w:r>
      <w:r>
        <w:t>8</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Verovanje in vojska</w:t>
      </w:r>
      <w:r>
        <w:tab/>
      </w:r>
      <w:r w:rsidR="00FB31EF">
        <w:fldChar w:fldCharType="begin"/>
      </w:r>
      <w:r>
        <w:instrText xml:space="preserve"> PAGEREF _Toc123254754 \h </w:instrText>
      </w:r>
      <w:r w:rsidR="00FB31EF">
        <w:fldChar w:fldCharType="separate"/>
      </w:r>
      <w:r>
        <w:t>10</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Zaključek</w:t>
      </w:r>
      <w:r>
        <w:tab/>
      </w:r>
      <w:r w:rsidR="00FB31EF">
        <w:fldChar w:fldCharType="begin"/>
      </w:r>
      <w:r>
        <w:instrText xml:space="preserve"> PAGEREF _Toc123254755 \h </w:instrText>
      </w:r>
      <w:r w:rsidR="00FB31EF">
        <w:fldChar w:fldCharType="separate"/>
      </w:r>
      <w:r>
        <w:t>12</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Povzetek</w:t>
      </w:r>
      <w:r>
        <w:tab/>
      </w:r>
      <w:r w:rsidR="00FB31EF">
        <w:fldChar w:fldCharType="begin"/>
      </w:r>
      <w:r>
        <w:instrText xml:space="preserve"> PAGEREF _Toc123254756 \h </w:instrText>
      </w:r>
      <w:r w:rsidR="00FB31EF">
        <w:fldChar w:fldCharType="separate"/>
      </w:r>
      <w:r>
        <w:t>12</w:t>
      </w:r>
      <w:r w:rsidR="00FB31EF">
        <w:fldChar w:fldCharType="end"/>
      </w:r>
    </w:p>
    <w:p w:rsidR="005147CC" w:rsidRPr="00D81A1D" w:rsidRDefault="005147CC">
      <w:pPr>
        <w:pStyle w:val="TOC2"/>
        <w:tabs>
          <w:tab w:val="right" w:leader="dot" w:pos="8290"/>
        </w:tabs>
        <w:rPr>
          <w:rFonts w:eastAsia="Times New Roman"/>
          <w:b w:val="0"/>
          <w:color w:val="auto"/>
          <w:szCs w:val="24"/>
          <w:lang w:val="en-US"/>
        </w:rPr>
      </w:pPr>
      <w:r>
        <w:t>Viri in literatura</w:t>
      </w:r>
      <w:r>
        <w:tab/>
      </w:r>
      <w:r w:rsidR="00FB31EF">
        <w:fldChar w:fldCharType="begin"/>
      </w:r>
      <w:r>
        <w:instrText xml:space="preserve"> PAGEREF _Toc123254757 \h </w:instrText>
      </w:r>
      <w:r w:rsidR="00FB31EF">
        <w:fldChar w:fldCharType="separate"/>
      </w:r>
      <w:r>
        <w:t>13</w:t>
      </w:r>
      <w:r w:rsidR="00FB31EF">
        <w:fldChar w:fldCharType="end"/>
      </w:r>
    </w:p>
    <w:p w:rsidR="005147CC" w:rsidRPr="00D81A1D" w:rsidRDefault="005147CC">
      <w:pPr>
        <w:pStyle w:val="TOC3"/>
        <w:tabs>
          <w:tab w:val="right" w:leader="dot" w:pos="8290"/>
        </w:tabs>
        <w:rPr>
          <w:rFonts w:eastAsia="Times New Roman"/>
          <w:color w:val="auto"/>
          <w:szCs w:val="24"/>
          <w:lang w:val="en-US"/>
        </w:rPr>
      </w:pPr>
      <w:r>
        <w:t>Literatura</w:t>
      </w:r>
      <w:r>
        <w:tab/>
      </w:r>
      <w:r w:rsidR="00FB31EF">
        <w:fldChar w:fldCharType="begin"/>
      </w:r>
      <w:r>
        <w:instrText xml:space="preserve"> PAGEREF _Toc123254758 \h </w:instrText>
      </w:r>
      <w:r w:rsidR="00FB31EF">
        <w:fldChar w:fldCharType="separate"/>
      </w:r>
      <w:r>
        <w:t>13</w:t>
      </w:r>
      <w:r w:rsidR="00FB31EF">
        <w:fldChar w:fldCharType="end"/>
      </w:r>
    </w:p>
    <w:p w:rsidR="005147CC" w:rsidRPr="00D81A1D" w:rsidRDefault="005147CC">
      <w:pPr>
        <w:pStyle w:val="TOC3"/>
        <w:tabs>
          <w:tab w:val="right" w:leader="dot" w:pos="8290"/>
        </w:tabs>
        <w:rPr>
          <w:rFonts w:eastAsia="Times New Roman"/>
          <w:color w:val="auto"/>
          <w:szCs w:val="24"/>
          <w:lang w:val="en-US"/>
        </w:rPr>
      </w:pPr>
      <w:r w:rsidRPr="009A46C8">
        <w:rPr>
          <w:lang w:val="en-US"/>
        </w:rPr>
        <w:t>Viri</w:t>
      </w:r>
      <w:r>
        <w:tab/>
      </w:r>
      <w:r w:rsidR="00FB31EF">
        <w:fldChar w:fldCharType="begin"/>
      </w:r>
      <w:r>
        <w:instrText xml:space="preserve"> PAGEREF _Toc123254759 \h </w:instrText>
      </w:r>
      <w:r w:rsidR="00FB31EF">
        <w:fldChar w:fldCharType="separate"/>
      </w:r>
      <w:r>
        <w:t>13</w:t>
      </w:r>
      <w:r w:rsidR="00FB31EF">
        <w:fldChar w:fldCharType="end"/>
      </w:r>
    </w:p>
    <w:p w:rsidR="005147CC" w:rsidRDefault="00FB31EF" w:rsidP="006A05AD">
      <w:pPr>
        <w:pStyle w:val="Heading2"/>
      </w:pPr>
      <w:r>
        <w:fldChar w:fldCharType="end"/>
      </w:r>
    </w:p>
    <w:p w:rsidR="001708C5" w:rsidRDefault="006A05AD" w:rsidP="006A05AD">
      <w:pPr>
        <w:pStyle w:val="Heading2"/>
      </w:pPr>
      <w:r>
        <w:br w:type="page"/>
      </w:r>
      <w:bookmarkStart w:id="13" w:name="_Toc123214173"/>
      <w:bookmarkStart w:id="14" w:name="_Toc123222576"/>
      <w:bookmarkStart w:id="15" w:name="_Toc123222638"/>
      <w:bookmarkStart w:id="16" w:name="_Toc123254746"/>
      <w:r w:rsidR="001E2F75">
        <w:lastRenderedPageBreak/>
        <w:t>Uvod</w:t>
      </w:r>
      <w:bookmarkEnd w:id="13"/>
      <w:bookmarkEnd w:id="14"/>
      <w:bookmarkEnd w:id="15"/>
      <w:bookmarkEnd w:id="16"/>
    </w:p>
    <w:p w:rsidR="001708C5" w:rsidRDefault="001708C5" w:rsidP="001708C5"/>
    <w:p w:rsidR="00F27302" w:rsidRDefault="00AE579E" w:rsidP="001708C5">
      <w:r>
        <w:pict>
          <v:shape id="Picture 2" o:spid="_x0000_s1034" type="#_x0000_t75" alt="Description: azd_2.jpg" style="position:absolute;margin-left:-1in;margin-top:212.2pt;width:565.8pt;height:259.2pt;z-index:251653632;visibility:visible">
            <v:imagedata r:id="rId9" o:title="azd_2"/>
            <w10:wrap type="square"/>
          </v:shape>
        </w:pict>
      </w:r>
      <w:r w:rsidR="009B50E3">
        <w:t xml:space="preserve">Azteki so civilizacija, ki se je živela na območju Mehike pred </w:t>
      </w:r>
      <w:r w:rsidR="00B123BE">
        <w:t>Kolumbovim od</w:t>
      </w:r>
      <w:r w:rsidR="00AE0EF4">
        <w:t>kritjem Amerike</w:t>
      </w:r>
      <w:r w:rsidR="008C35B5">
        <w:t>. Po</w:t>
      </w:r>
      <w:r w:rsidR="00B123BE">
        <w:t xml:space="preserve">leg Aztekov so v Ameriki bili </w:t>
      </w:r>
      <w:r w:rsidR="008E69B1">
        <w:t>naseljeni še Inki, Maji</w:t>
      </w:r>
      <w:r w:rsidR="00B123BE">
        <w:t>, Olmeki, Mixteki</w:t>
      </w:r>
      <w:r w:rsidR="00537797">
        <w:t xml:space="preserve"> </w:t>
      </w:r>
      <w:r w:rsidR="008E69B1">
        <w:t>..</w:t>
      </w:r>
      <w:r w:rsidR="00B123BE">
        <w:t xml:space="preserve">. A Azteki so veljali za najbolj razvit narod </w:t>
      </w:r>
      <w:r w:rsidR="008C35B5">
        <w:t>predkolumbovsk</w:t>
      </w:r>
      <w:r w:rsidR="008E69B1">
        <w:t>e Amerike</w:t>
      </w:r>
      <w:r w:rsidR="00B123BE">
        <w:t>. Nekateri zgodovinarji so mnenja, da je zgodovina Aztekov v marsičem podobna zgodovini Rimljanov, predvsem po vojaških uspehih in politiki (ki jih je privedla do njih).</w:t>
      </w:r>
      <w:r w:rsidR="006712FA">
        <w:t xml:space="preserve"> Bernardino de Sahagun, frančiškanski menih, je bil eden tistih, ki azteške civilizacije ni obsojal</w:t>
      </w:r>
      <w:r w:rsidR="001C20E2">
        <w:t>,</w:t>
      </w:r>
      <w:r w:rsidR="006712FA">
        <w:t xml:space="preserve"> kot jo je naprimer katoliška cerkev (za njih je bila azteška civilizacija hudičevo</w:t>
      </w:r>
      <w:r w:rsidR="008C35B5">
        <w:t xml:space="preserve"> delo). Napisal je priročnik z </w:t>
      </w:r>
      <w:r w:rsidR="006712FA">
        <w:t>osnovnimi informacijami o azteškem načinu živlejnja, ki je izšel v 12 zvezkih, eden izmed njih je Florentinski kodeks.</w:t>
      </w:r>
      <w:r w:rsidR="004D59E2">
        <w:t xml:space="preserve"> Ohranjena je samo kopija</w:t>
      </w:r>
      <w:r w:rsidR="008C35B5">
        <w:t xml:space="preserve"> Florentinskega kodeksa</w:t>
      </w:r>
      <w:r w:rsidR="001C20E2">
        <w:t xml:space="preserve"> (</w:t>
      </w:r>
      <w:r w:rsidR="004615AC">
        <w:t>ali se je izgubil ali so ga uničili španski organi)</w:t>
      </w:r>
      <w:r w:rsidR="004D59E2">
        <w:t>, origin</w:t>
      </w:r>
      <w:r w:rsidR="008C35B5">
        <w:t>al naj bi vseboval tudi intervj</w:t>
      </w:r>
      <w:r w:rsidR="001C20E2">
        <w:t>uje</w:t>
      </w:r>
      <w:r w:rsidR="004D59E2">
        <w:t xml:space="preserve"> s prebivalci na območju jezera in velemesta. </w:t>
      </w:r>
    </w:p>
    <w:p w:rsidR="00F27302" w:rsidRDefault="00F27302" w:rsidP="001708C5"/>
    <w:p w:rsidR="001708C5" w:rsidRPr="001708C5" w:rsidRDefault="00E4593E" w:rsidP="001708C5">
      <w:r>
        <w:t xml:space="preserve">Azteki so na področje Mehiške doline </w:t>
      </w:r>
      <w:r w:rsidR="001708C5">
        <w:t>prišli iz severa</w:t>
      </w:r>
      <w:r>
        <w:t xml:space="preserve"> v začetku trinajstega stoletja</w:t>
      </w:r>
      <w:r w:rsidR="001708C5">
        <w:t>, z ostalimi sredjeameriškimi ljudstvi</w:t>
      </w:r>
      <w:r w:rsidR="001E2F75">
        <w:t xml:space="preserve"> (Tolteki, Kikimeki)</w:t>
      </w:r>
      <w:r w:rsidR="001C20E2">
        <w:t>, saj so bili ti</w:t>
      </w:r>
      <w:r w:rsidR="001708C5">
        <w:t xml:space="preserve"> kraji ne</w:t>
      </w:r>
      <w:r w:rsidR="001C20E2">
        <w:t>rodovitni</w:t>
      </w:r>
      <w:r w:rsidR="001708C5">
        <w:t>.</w:t>
      </w:r>
      <w:r>
        <w:t xml:space="preserve"> Dolgo se niso nikjer ustalili in </w:t>
      </w:r>
      <w:r w:rsidR="001C20E2">
        <w:t xml:space="preserve">so </w:t>
      </w:r>
      <w:r>
        <w:t xml:space="preserve">se selili po </w:t>
      </w:r>
      <w:r w:rsidR="001C20E2">
        <w:t>Mehiški dolini iz kraja v kraj.</w:t>
      </w:r>
      <w:r w:rsidR="001E2F75">
        <w:t xml:space="preserve"> Legenda pravi, da je </w:t>
      </w:r>
      <w:r w:rsidR="001E2F75">
        <w:lastRenderedPageBreak/>
        <w:t>Aztekom bog vojne (Huitzilopochtli) naročil na</w:t>
      </w:r>
      <w:r w:rsidR="001C20E2">
        <w:t>j se</w:t>
      </w:r>
      <w:r w:rsidR="001E2F75">
        <w:t xml:space="preserve"> naselijo v kraj</w:t>
      </w:r>
      <w:r w:rsidR="001C20E2">
        <w:t>u</w:t>
      </w:r>
      <w:r w:rsidR="001E2F75">
        <w:t>, kjer bodo zagledali orla, ki čepi na kaktusu in je kačo (slika na naslovnici). Ta prizor je še danes v grbu mehiške zastave.</w:t>
      </w:r>
      <w:r w:rsidR="009B50E3">
        <w:t xml:space="preserve"> Leta 1325 so se ustalili </w:t>
      </w:r>
      <w:r w:rsidR="001C20E2">
        <w:t xml:space="preserve">na </w:t>
      </w:r>
      <w:r w:rsidR="009B50E3">
        <w:t>jugozahodnem bregu največjega bre</w:t>
      </w:r>
      <w:r w:rsidR="001C20E2">
        <w:t>ga jezera –Texcoco. Tam so sesta</w:t>
      </w:r>
      <w:r w:rsidR="009B50E3">
        <w:t>vili pravo velemesto iz dveh mest – Tlatelolco in Tenochtitlan.</w:t>
      </w:r>
    </w:p>
    <w:p w:rsidR="00346313" w:rsidRDefault="009C4297" w:rsidP="006A05AD">
      <w:pPr>
        <w:pStyle w:val="Heading2"/>
      </w:pPr>
      <w:r>
        <w:br w:type="page"/>
      </w:r>
      <w:bookmarkStart w:id="17" w:name="_Toc123214174"/>
      <w:bookmarkStart w:id="18" w:name="_Toc123222577"/>
      <w:bookmarkStart w:id="19" w:name="_Toc123222639"/>
      <w:bookmarkStart w:id="20" w:name="_Toc123254747"/>
      <w:r w:rsidR="00346313">
        <w:t>Razredni sistem</w:t>
      </w:r>
      <w:bookmarkEnd w:id="17"/>
      <w:bookmarkEnd w:id="18"/>
      <w:bookmarkEnd w:id="19"/>
      <w:bookmarkEnd w:id="20"/>
    </w:p>
    <w:p w:rsidR="00BF4950" w:rsidRDefault="00BF4950" w:rsidP="00346313">
      <w:pPr>
        <w:pStyle w:val="Heading3"/>
      </w:pPr>
    </w:p>
    <w:p w:rsidR="00D4478E" w:rsidRDefault="000A76F5" w:rsidP="00346313">
      <w:pPr>
        <w:pStyle w:val="Heading3"/>
      </w:pPr>
      <w:bookmarkStart w:id="21" w:name="_Toc123214175"/>
      <w:bookmarkStart w:id="22" w:name="_Toc123222578"/>
      <w:bookmarkStart w:id="23" w:name="_Toc123222640"/>
      <w:bookmarkStart w:id="24" w:name="_Toc123254748"/>
      <w:r>
        <w:t>Družbena ureditev</w:t>
      </w:r>
      <w:bookmarkEnd w:id="21"/>
      <w:bookmarkEnd w:id="22"/>
      <w:bookmarkEnd w:id="23"/>
      <w:bookmarkEnd w:id="24"/>
    </w:p>
    <w:p w:rsidR="00D4478E" w:rsidRDefault="00D4478E" w:rsidP="00D4478E"/>
    <w:p w:rsidR="0025500D" w:rsidRDefault="00812FDB" w:rsidP="0025500D">
      <w:r>
        <w:t>Spr</w:t>
      </w:r>
      <w:r w:rsidR="00395722">
        <w:t xml:space="preserve">va </w:t>
      </w:r>
      <w:r>
        <w:t xml:space="preserve">je bila Azteška družba brezrazredna in je bila razdeljena le v klane (calpulle), ki </w:t>
      </w:r>
      <w:r w:rsidR="001C20E2">
        <w:t>so</w:t>
      </w:r>
      <w:r>
        <w:t xml:space="preserve"> združeval</w:t>
      </w:r>
      <w:r w:rsidR="001C20E2">
        <w:t>i</w:t>
      </w:r>
      <w:r>
        <w:t xml:space="preserve"> svobodne moške. </w:t>
      </w:r>
      <w:r w:rsidR="00AE579E">
        <w:pict>
          <v:shape id="Picture 3" o:spid="_x0000_s1033" type="#_x0000_t75" alt="Description: huey.pict" style="position:absolute;margin-left:234pt;margin-top:5.55pt;width:238.25pt;height:192.95pt;z-index:251654656;visibility:visible;mso-position-horizontal-relative:text;mso-position-vertical-relative:text">
            <v:imagedata r:id="rId10" o:title="huey"/>
            <w10:wrap type="square"/>
          </v:shape>
        </w:pict>
      </w:r>
      <w:r w:rsidR="00D4478E">
        <w:t>Azteška dr</w:t>
      </w:r>
      <w:r>
        <w:t>užba je postala strogo hierarhična po letu 1426, kot posledica osvajalnih vojn.</w:t>
      </w:r>
      <w:r w:rsidR="00D4478E">
        <w:t xml:space="preserve"> Vrhovni voditelj je bil na pol </w:t>
      </w:r>
      <w:r w:rsidR="00216B2B">
        <w:t xml:space="preserve">božanski vladar, ki so mu rekli </w:t>
      </w:r>
      <w:r w:rsidR="00D4478E" w:rsidRPr="00D4478E">
        <w:rPr>
          <w:i/>
        </w:rPr>
        <w:t>Huey tlatoani</w:t>
      </w:r>
      <w:r w:rsidR="00D4478E">
        <w:rPr>
          <w:i/>
        </w:rPr>
        <w:t xml:space="preserve"> </w:t>
      </w:r>
      <w:r w:rsidR="00D4478E">
        <w:t xml:space="preserve">(dobesedni prevod </w:t>
      </w:r>
      <w:r w:rsidR="001C20E2">
        <w:t xml:space="preserve">- </w:t>
      </w:r>
      <w:r w:rsidR="00D4478E">
        <w:t>veliki govornik</w:t>
      </w:r>
      <w:r w:rsidR="00216B2B">
        <w:t>). Imel je določene privilegije – zelena oblačila je smel nositi le kralj, zlati trikotni diadem</w:t>
      </w:r>
      <w:r>
        <w:rPr>
          <w:rStyle w:val="FootnoteReference"/>
        </w:rPr>
        <w:footnoteReference w:id="1"/>
      </w:r>
      <w:r w:rsidR="00BF4950">
        <w:t xml:space="preserve">, </w:t>
      </w:r>
      <w:r w:rsidR="00216B2B">
        <w:t>okrašen s turkizi, nakit z</w:t>
      </w:r>
      <w:r w:rsidR="00BF4950">
        <w:t xml:space="preserve"> </w:t>
      </w:r>
      <w:r w:rsidR="00216B2B">
        <w:t>zelenimi dragimi kamni in žezlo v obliki kače.</w:t>
      </w:r>
      <w:r w:rsidR="004C25CC">
        <w:t xml:space="preserve"> </w:t>
      </w:r>
      <w:r w:rsidR="004C25CC" w:rsidRPr="004C25CC">
        <w:rPr>
          <w:i/>
        </w:rPr>
        <w:t>Cihuacotl</w:t>
      </w:r>
      <w:r w:rsidR="004C25CC">
        <w:t xml:space="preserve"> (kačja ženska- čeprav je bil na tem mestu vedno moški)</w:t>
      </w:r>
      <w:r w:rsidR="001C20E2">
        <w:t xml:space="preserve"> </w:t>
      </w:r>
      <w:r w:rsidR="004C25CC">
        <w:t>je bil nekakšnen po</w:t>
      </w:r>
      <w:r w:rsidR="00776494">
        <w:t>d</w:t>
      </w:r>
      <w:r w:rsidR="004C25CC">
        <w:t>kralj ali namestnik.</w:t>
      </w:r>
      <w:r w:rsidR="00216B2B">
        <w:t xml:space="preserve"> </w:t>
      </w:r>
      <w:r w:rsidR="004C25CC">
        <w:t xml:space="preserve">Plemstvo so sestavljale tri vrste plemičev – </w:t>
      </w:r>
      <w:r w:rsidR="00ED3CB4">
        <w:rPr>
          <w:i/>
        </w:rPr>
        <w:t>tlaton</w:t>
      </w:r>
      <w:r w:rsidR="004C25CC">
        <w:rPr>
          <w:i/>
        </w:rPr>
        <w:t xml:space="preserve"> </w:t>
      </w:r>
      <w:r w:rsidR="004C25CC" w:rsidRPr="004C25CC">
        <w:t>(govorniki),</w:t>
      </w:r>
      <w:r w:rsidR="004C25CC">
        <w:t xml:space="preserve"> </w:t>
      </w:r>
      <w:r w:rsidR="004C25CC" w:rsidRPr="004C25CC">
        <w:rPr>
          <w:i/>
        </w:rPr>
        <w:t>tetecuhtin</w:t>
      </w:r>
      <w:r w:rsidR="004C25CC">
        <w:t xml:space="preserve"> in </w:t>
      </w:r>
      <w:r w:rsidR="004C25CC" w:rsidRPr="004C25CC">
        <w:rPr>
          <w:i/>
        </w:rPr>
        <w:t>pip</w:t>
      </w:r>
      <w:r w:rsidR="0023003F">
        <w:rPr>
          <w:i/>
        </w:rPr>
        <w:t>i</w:t>
      </w:r>
      <w:r w:rsidR="00ED3CB4">
        <w:rPr>
          <w:i/>
        </w:rPr>
        <w:t>lit</w:t>
      </w:r>
      <w:r w:rsidR="004C25CC" w:rsidRPr="004C25CC">
        <w:rPr>
          <w:i/>
        </w:rPr>
        <w:t>i</w:t>
      </w:r>
      <w:r w:rsidR="00ED3CB4">
        <w:rPr>
          <w:i/>
        </w:rPr>
        <w:t>n</w:t>
      </w:r>
      <w:r w:rsidR="004C25CC">
        <w:rPr>
          <w:i/>
        </w:rPr>
        <w:t>.</w:t>
      </w:r>
      <w:r w:rsidR="004C25CC">
        <w:t xml:space="preserve"> </w:t>
      </w:r>
      <w:r w:rsidR="004C25CC" w:rsidRPr="004C25CC">
        <w:rPr>
          <w:i/>
        </w:rPr>
        <w:t>Tlatoni</w:t>
      </w:r>
      <w:r w:rsidR="004C25CC">
        <w:t xml:space="preserve"> so bili izvoljeni izmed pripadnikov vladarskih družin in so vladali manjšim mestom. </w:t>
      </w:r>
      <w:r w:rsidR="004C25CC" w:rsidRPr="004C25CC">
        <w:rPr>
          <w:i/>
        </w:rPr>
        <w:t>Tetecuhtin</w:t>
      </w:r>
      <w:r w:rsidR="004C25CC">
        <w:t xml:space="preserve"> so plemiči, ki so si </w:t>
      </w:r>
      <w:r w:rsidR="0023003F">
        <w:t xml:space="preserve">naslov prislužili z izrednimi dejanji. Poleg naslova pa so </w:t>
      </w:r>
      <w:r w:rsidR="001C20E2">
        <w:t>za</w:t>
      </w:r>
      <w:r w:rsidR="0023003F">
        <w:t xml:space="preserve"> nagrado dobili tudi posest in sužnje. Sprva se je posest po smrti </w:t>
      </w:r>
      <w:r w:rsidR="0023003F" w:rsidRPr="0023003F">
        <w:rPr>
          <w:i/>
        </w:rPr>
        <w:t>tetecuhtina</w:t>
      </w:r>
      <w:r w:rsidR="0023003F">
        <w:t xml:space="preserve"> nazaj razdelila, kasneje pa ne in je postal naslov </w:t>
      </w:r>
      <w:r w:rsidR="0023003F" w:rsidRPr="0023003F">
        <w:rPr>
          <w:i/>
        </w:rPr>
        <w:t>tetecuhtina</w:t>
      </w:r>
      <w:r w:rsidR="00ED3CB4">
        <w:t xml:space="preserve"> deden. Pipilitin</w:t>
      </w:r>
      <w:r w:rsidR="001C20E2">
        <w:t>,</w:t>
      </w:r>
      <w:r w:rsidR="0023003F">
        <w:t xml:space="preserve"> potomci </w:t>
      </w:r>
      <w:r w:rsidR="0023003F" w:rsidRPr="004C25CC">
        <w:rPr>
          <w:i/>
        </w:rPr>
        <w:t>tetecuhtin</w:t>
      </w:r>
      <w:r w:rsidR="00ED3CB4">
        <w:rPr>
          <w:i/>
        </w:rPr>
        <w:t>o</w:t>
      </w:r>
      <w:r w:rsidR="0023003F">
        <w:rPr>
          <w:i/>
        </w:rPr>
        <w:t xml:space="preserve">v in </w:t>
      </w:r>
      <w:r w:rsidR="0023003F" w:rsidRPr="0023003F">
        <w:rPr>
          <w:i/>
        </w:rPr>
        <w:t>tlatono</w:t>
      </w:r>
      <w:r w:rsidR="0023003F">
        <w:rPr>
          <w:i/>
        </w:rPr>
        <w:t xml:space="preserve">v, </w:t>
      </w:r>
      <w:r w:rsidR="0023003F" w:rsidRPr="0023003F">
        <w:t>predstavljajo nižje plemstvo.</w:t>
      </w:r>
      <w:r w:rsidR="00ED3CB4">
        <w:t xml:space="preserve"> Osrednjo skupino podložnikov so tvorili </w:t>
      </w:r>
      <w:r w:rsidR="00ED3CB4">
        <w:rPr>
          <w:i/>
        </w:rPr>
        <w:t>macehualt</w:t>
      </w:r>
      <w:r w:rsidR="00ED3CB4" w:rsidRPr="00ED3CB4">
        <w:rPr>
          <w:i/>
        </w:rPr>
        <w:t>i</w:t>
      </w:r>
      <w:r w:rsidR="00ED3CB4">
        <w:rPr>
          <w:i/>
        </w:rPr>
        <w:t xml:space="preserve">n </w:t>
      </w:r>
      <w:r w:rsidR="00ED3CB4">
        <w:t>ali možje iz ljudstva. Vsak macehualli je bil član enega od klanov (</w:t>
      </w:r>
      <w:r w:rsidR="00ED3CB4" w:rsidRPr="00ED3CB4">
        <w:rPr>
          <w:i/>
        </w:rPr>
        <w:t>capulli</w:t>
      </w:r>
      <w:r w:rsidR="00ED3CB4">
        <w:t>). Calpulli je vsakemu članu klana dal</w:t>
      </w:r>
      <w:r w:rsidR="001C20E2">
        <w:t xml:space="preserve"> hišo, zemljo in otrokom je omog</w:t>
      </w:r>
      <w:r w:rsidR="00ED3CB4">
        <w:t>očil šolanje. V zame</w:t>
      </w:r>
      <w:r w:rsidR="00776494">
        <w:t>no pa so morali do svojega 52. l</w:t>
      </w:r>
      <w:r w:rsidR="00ED3CB4">
        <w:t>eta starosti obdelovati njegovo zemljo. V nižji sloj spadajo ljudje, ki so izgubili imetje ali pa ljudje,</w:t>
      </w:r>
      <w:r w:rsidR="001C20E2">
        <w:t xml:space="preserve"> ki so jih zaradi sramotnih deja</w:t>
      </w:r>
      <w:r w:rsidR="00ED3CB4">
        <w:t xml:space="preserve">nj izključili iz klana. Preživljali so se kot nosači in obdelovali so plemičevo zemljo. V najnižji sloj spadajo sužnji ali </w:t>
      </w:r>
      <w:r w:rsidR="00ED3CB4" w:rsidRPr="00ED3CB4">
        <w:rPr>
          <w:i/>
        </w:rPr>
        <w:t>tlatlacotin</w:t>
      </w:r>
      <w:r w:rsidR="00ED3CB4">
        <w:rPr>
          <w:i/>
        </w:rPr>
        <w:t xml:space="preserve">. </w:t>
      </w:r>
      <w:r w:rsidR="00ED3CB4">
        <w:t>To so bili Azteki, ki so se prodali zaradi dolgov ali pa so premagana ljudstva prodajala svoje ljudi, da bi plačala davke. Sužnje je označevala za vratom pritjena palica. Noben Aztek se ni rodil kot suženj, otroci sužnjev so bili svobodni. Prehod iz enega stanu v višjega je bil mogoč z izrednmi zaslugami</w:t>
      </w:r>
      <w:bookmarkStart w:id="25" w:name="_Toc123214176"/>
      <w:r w:rsidR="00776494">
        <w:t>.</w:t>
      </w:r>
    </w:p>
    <w:p w:rsidR="00EC5B88" w:rsidRDefault="00346313" w:rsidP="0025500D">
      <w:pPr>
        <w:pStyle w:val="Heading3"/>
      </w:pPr>
      <w:bookmarkStart w:id="26" w:name="_Toc123222579"/>
      <w:bookmarkStart w:id="27" w:name="_Toc123222641"/>
      <w:bookmarkStart w:id="28" w:name="_Toc123254749"/>
      <w:r>
        <w:t>Oblika vlade</w:t>
      </w:r>
      <w:r w:rsidR="00B9743A">
        <w:t xml:space="preserve"> in sodstvo</w:t>
      </w:r>
      <w:bookmarkEnd w:id="25"/>
      <w:bookmarkEnd w:id="26"/>
      <w:bookmarkEnd w:id="27"/>
      <w:bookmarkEnd w:id="28"/>
      <w:r w:rsidR="00B9743A">
        <w:t xml:space="preserve"> </w:t>
      </w:r>
    </w:p>
    <w:p w:rsidR="00EC5B88" w:rsidRDefault="00EC5B88" w:rsidP="00EC5B88"/>
    <w:p w:rsidR="00B9743A" w:rsidRDefault="00EC5B88" w:rsidP="00EC5B88">
      <w:r>
        <w:t>Oblika vlade pri Aztekih je bila volilna monarhija.</w:t>
      </w:r>
      <w:r w:rsidR="00176831">
        <w:t>Vladarjeva služba je bila doživljenjska, in s smrtjo so kaznovali vsakogar,</w:t>
      </w:r>
      <w:r w:rsidR="00111D29">
        <w:t xml:space="preserve"> </w:t>
      </w:r>
      <w:r w:rsidR="00176831">
        <w:t xml:space="preserve">ki </w:t>
      </w:r>
      <w:r w:rsidR="00111D29">
        <w:t>si je prilast</w:t>
      </w:r>
      <w:r w:rsidR="0039686A">
        <w:t>il</w:t>
      </w:r>
      <w:r w:rsidR="00111D29">
        <w:t xml:space="preserve"> </w:t>
      </w:r>
      <w:r w:rsidR="0039686A">
        <w:t>znake dostojanstva (že nošenje kraljevega okrasja je bilo dovolj za smrtno kazen).</w:t>
      </w:r>
      <w:r>
        <w:t xml:space="preserve"> Odbor volilcev so tvorili štirje vodilni velikaši (izbralo jih je plemstvo) ter oba kraljeva zaveznika – tezcuškega in tlacopanske</w:t>
      </w:r>
      <w:r w:rsidR="00C8203E">
        <w:t>ga kneza. Vedno so izbrali člana vladarske družine (sin, nečak, vnuk, brat ali bratranec) preminulega vladarja. Kanditati so bili deležni vzgoje, ki jih je pripravila na kraljevo dostojanstvo, prav tako pa se je moral kanditat odlikovati v vojni. Imeli so tudi pravilnik</w:t>
      </w:r>
      <w:r w:rsidR="00111D29">
        <w:t>,</w:t>
      </w:r>
      <w:r w:rsidR="00C8203E">
        <w:t xml:space="preserve"> po katerem so se ravnali.</w:t>
      </w:r>
      <w:r w:rsidR="00010B15">
        <w:t xml:space="preserve"> Novega vladarja so, ko si je v vojni pridobil zadostno število ujentnikov, slavili s </w:t>
      </w:r>
      <w:r w:rsidR="00FB06B8">
        <w:t>sijajnimi ver</w:t>
      </w:r>
      <w:r w:rsidR="00111D29">
        <w:t>s</w:t>
      </w:r>
      <w:r w:rsidR="00FB06B8">
        <w:t>kimi ceremonijami</w:t>
      </w:r>
      <w:r w:rsidR="00812FDB">
        <w:t>, med drugim mu je tezcuški knez</w:t>
      </w:r>
      <w:r w:rsidR="00FB06B8">
        <w:t xml:space="preserve"> na glavo posadil krono, okrašeno z zlatom, žlah</w:t>
      </w:r>
      <w:r w:rsidR="00111D29">
        <w:t>t</w:t>
      </w:r>
      <w:r w:rsidR="00FB06B8">
        <w:t xml:space="preserve">nimi kamni in perjem. </w:t>
      </w:r>
      <w:r w:rsidR="00683728">
        <w:t>Tajni svet je bila ena izmed ustanov, ki so pomagale vladarju pri reševanju državnih poslov (svetovala je vladarju pri vladanju pokrajin, upravljanju dohodkov, sploh v vseh velikih javnih zadevah). Vladar je im</w:t>
      </w:r>
      <w:r w:rsidR="00111D29">
        <w:t>el tudi številno telesno stražo</w:t>
      </w:r>
      <w:r w:rsidR="00683728">
        <w:t>, v njej so služili ljudje iz najvišjega plemstva.</w:t>
      </w:r>
    </w:p>
    <w:p w:rsidR="00B9743A" w:rsidRDefault="00B9743A" w:rsidP="00EC5B88"/>
    <w:p w:rsidR="00660F9C" w:rsidRDefault="002A5B0D" w:rsidP="00EC5B88">
      <w:r>
        <w:t xml:space="preserve"> V večjih mestih je so imeli se vrhovnega sodnik</w:t>
      </w:r>
      <w:r w:rsidR="00BA734F">
        <w:t>a</w:t>
      </w:r>
      <w:r w:rsidR="0035534A">
        <w:t>,</w:t>
      </w:r>
      <w:r w:rsidR="00584930">
        <w:t xml:space="preserve"> </w:t>
      </w:r>
      <w:r w:rsidR="0035534A">
        <w:t>n</w:t>
      </w:r>
      <w:r w:rsidR="00584930">
        <w:t>jegova služba je bila doživljen</w:t>
      </w:r>
      <w:r w:rsidR="0035534A">
        <w:t>ska. I</w:t>
      </w:r>
      <w:r>
        <w:t xml:space="preserve">mel </w:t>
      </w:r>
      <w:r w:rsidR="00584930">
        <w:t>je tudi</w:t>
      </w:r>
      <w:r>
        <w:t xml:space="preserve"> podrejen sodni odbor, </w:t>
      </w:r>
      <w:r w:rsidR="0035534A">
        <w:t xml:space="preserve">ki </w:t>
      </w:r>
      <w:r>
        <w:t>štel je tri člane. Sodni odbor je z vrhovnim sodnikom reševal civilne pravde, ne pa tudi kazenske.</w:t>
      </w:r>
      <w:r w:rsidR="00BA734F">
        <w:t xml:space="preserve"> Sodnika so kaznovali </w:t>
      </w:r>
      <w:r w:rsidR="00776494">
        <w:t>s smrtjo, če je sprejel kakršno</w:t>
      </w:r>
      <w:r w:rsidR="00BA734F">
        <w:t>koli darilo ali podkupnino oz. nedovoljen dogovor s stranko.</w:t>
      </w:r>
      <w:r w:rsidR="00B65666">
        <w:t xml:space="preserve"> Kaznovali so prešuštnike (kamenjali so jih do smrti), tatvino s suženjstvom ali smrtjo, kaznovali so celo umor sužnja. </w:t>
      </w:r>
      <w:r w:rsidR="00B9743A">
        <w:t>Kot zanimivost še povem, da je bilo ustanovljeno posebno sodišče za zakonce, ki je reševalo probleme med zakoncema. Ločitev je bila mogoča le v primeru</w:t>
      </w:r>
      <w:r w:rsidR="00584930">
        <w:t>,</w:t>
      </w:r>
      <w:r w:rsidR="00B9743A">
        <w:t xml:space="preserve"> ko je to potrdilo sodišče in je sodnik zaslišal oba zakonca.</w:t>
      </w:r>
    </w:p>
    <w:p w:rsidR="00660F9C" w:rsidRDefault="00660F9C" w:rsidP="00EC5B88"/>
    <w:p w:rsidR="00346313" w:rsidRPr="00EC5B88" w:rsidRDefault="00660F9C" w:rsidP="00EC5B88">
      <w:r>
        <w:t>Letni davki so bili kot kazen poraženim pokrajinam. Dacarji so zahtevali izplačilo terjatev.</w:t>
      </w:r>
      <w:r w:rsidR="00585070">
        <w:t xml:space="preserve"> Davke so navadno plačevali s poljede</w:t>
      </w:r>
      <w:r w:rsidR="00584930">
        <w:t xml:space="preserve">lskimi pridelki, surovinami in </w:t>
      </w:r>
      <w:r w:rsidR="00585070">
        <w:t>rokodelskimi izdelki.</w:t>
      </w:r>
    </w:p>
    <w:p w:rsidR="00346313" w:rsidRDefault="00346313" w:rsidP="00346313">
      <w:pPr>
        <w:pStyle w:val="Heading2"/>
      </w:pPr>
      <w:r>
        <w:br w:type="column"/>
      </w:r>
      <w:bookmarkStart w:id="29" w:name="_Toc123214177"/>
      <w:bookmarkStart w:id="30" w:name="_Toc123222580"/>
      <w:bookmarkStart w:id="31" w:name="_Toc123222642"/>
      <w:bookmarkStart w:id="32" w:name="_Toc123254750"/>
      <w:r>
        <w:t>Kultura</w:t>
      </w:r>
      <w:bookmarkEnd w:id="29"/>
      <w:bookmarkEnd w:id="30"/>
      <w:bookmarkEnd w:id="31"/>
      <w:bookmarkEnd w:id="32"/>
    </w:p>
    <w:p w:rsidR="00130D42" w:rsidRDefault="00130D42" w:rsidP="00346313">
      <w:pPr>
        <w:pStyle w:val="Heading3"/>
      </w:pPr>
      <w:bookmarkStart w:id="33" w:name="_Toc123214178"/>
      <w:bookmarkStart w:id="34" w:name="_Toc123222581"/>
      <w:bookmarkStart w:id="35" w:name="_Toc123222643"/>
      <w:bookmarkStart w:id="36" w:name="_Toc123254751"/>
      <w:r>
        <w:t>Vsakdanje življenje</w:t>
      </w:r>
      <w:bookmarkEnd w:id="33"/>
      <w:bookmarkEnd w:id="34"/>
      <w:bookmarkEnd w:id="35"/>
      <w:bookmarkEnd w:id="36"/>
    </w:p>
    <w:p w:rsidR="00130D42" w:rsidRDefault="00130D42" w:rsidP="00130D42"/>
    <w:p w:rsidR="0064760D" w:rsidRDefault="00AE579E" w:rsidP="00130D42">
      <w:r>
        <w:pict>
          <v:shape id="Picture 4" o:spid="_x0000_s1032" type="#_x0000_t75" alt="Description: 21 Family Codex AT 10-15.jpg" style="position:absolute;margin-left:287.6pt;margin-top:73.35pt;width:180.4pt;height:270.4pt;z-index:251655680;visibility:visible" wrapcoords="-90 0 -90 21540 21600 21540 21600 0 -90 0">
            <v:imagedata r:id="rId11" o:title="21 Family Codex AT 10-15"/>
            <w10:wrap type="tight"/>
          </v:shape>
        </w:pict>
      </w:r>
      <w:r w:rsidR="00130D42">
        <w:t>Večina Aztekov se je ukvarjalo s kmetovanjem in prodajanjem izdelkov na tržnici.</w:t>
      </w:r>
      <w:r w:rsidR="0064760D">
        <w:t xml:space="preserve"> Najpomembnješi trg se je nahajal v Tlatelolcu in naj bi sprejel </w:t>
      </w:r>
      <w:r w:rsidR="00776494">
        <w:t xml:space="preserve">     </w:t>
      </w:r>
      <w:r w:rsidR="0064760D">
        <w:t>60. 000 ljudi. Kot poročajo španski osvajalci</w:t>
      </w:r>
      <w:r w:rsidR="00584930">
        <w:t>,</w:t>
      </w:r>
      <w:r w:rsidR="0064760D">
        <w:t xml:space="preserve"> naj bi bil trg zelo velik in zelo dobro organiziran, prodajalci</w:t>
      </w:r>
      <w:r w:rsidR="00584930">
        <w:t xml:space="preserve"> so imeli določen prostor glede</w:t>
      </w:r>
      <w:r w:rsidR="0064760D">
        <w:t xml:space="preserve"> na vrsto blaga, ki so ga nudili. V primeru pritožbe st</w:t>
      </w:r>
      <w:r w:rsidR="00584930">
        <w:t>ran</w:t>
      </w:r>
      <w:r w:rsidR="0064760D">
        <w:t xml:space="preserve">ke ali celo goljufije je dvanajst sodnikov razsojalo. Med njimi so enega določili kot predstavnika trgovcev. Azteki tovornih živali niso imeli, to vlogo so zamenjali čolni in nosači. </w:t>
      </w:r>
    </w:p>
    <w:p w:rsidR="0064760D" w:rsidRDefault="0064760D" w:rsidP="00130D42"/>
    <w:p w:rsidR="00114974" w:rsidRPr="008F357F" w:rsidRDefault="00EF680D" w:rsidP="00A17CA6">
      <w:r>
        <w:t>Značilnosti hiš so se spreminjale glede na družbeni položaj, podnebje in lego. Ob jezeru so stanovali ribiči v kolibah, grajenih iz palic in trsja</w:t>
      </w:r>
      <w:r w:rsidR="00584930">
        <w:t>, pokritih</w:t>
      </w:r>
      <w:r>
        <w:t xml:space="preserve"> z blatom, str</w:t>
      </w:r>
      <w:r w:rsidR="00584930">
        <w:t>e</w:t>
      </w:r>
      <w:r>
        <w:t xml:space="preserve">ha pa je bila iz slame. Tipično bivališče pa je bilo grajeno iz kamnitega temelja in iz </w:t>
      </w:r>
      <w:r w:rsidRPr="00EF680D">
        <w:rPr>
          <w:i/>
        </w:rPr>
        <w:t>adobe</w:t>
      </w:r>
      <w:r w:rsidR="00584930">
        <w:rPr>
          <w:i/>
        </w:rPr>
        <w:t xml:space="preserve"> </w:t>
      </w:r>
      <w:r>
        <w:t xml:space="preserve">(zidaki iz blata, ki so jih sušili na soncu). Hiša je bila preposte oblike (kvadratna), brez oken in z malo ločenimi prostori. </w:t>
      </w:r>
      <w:r w:rsidR="00472B3F">
        <w:t xml:space="preserve">Pohištva niso imeli veliko in spali so na rogoznicah, </w:t>
      </w:r>
      <w:r w:rsidR="00584930">
        <w:t xml:space="preserve">ki so jih čez dan pospravili v </w:t>
      </w:r>
      <w:r w:rsidR="00472B3F">
        <w:t>poseben prostor. Ženske so svoj nakit in ostale vredne predmete shranile v lesene skrinje</w:t>
      </w:r>
      <w:r w:rsidR="00584930">
        <w:t>.</w:t>
      </w:r>
      <w:r w:rsidR="00472B3F">
        <w:t xml:space="preserve"> V osrčju hiše je bila kuhinja z ognjiščem. Ognjišče je bilo ograjeno s tremi kamni, v okolici pa je bila še plošča</w:t>
      </w:r>
      <w:r w:rsidR="00584930">
        <w:t>,</w:t>
      </w:r>
      <w:r w:rsidR="00472B3F">
        <w:t xml:space="preserve"> na kateri so s kamni ženske trle koruzna zrna. </w:t>
      </w:r>
      <w:r w:rsidR="0064760D">
        <w:t>Osnov</w:t>
      </w:r>
      <w:r w:rsidR="00584930">
        <w:t>n</w:t>
      </w:r>
      <w:r w:rsidR="0064760D">
        <w:t>a hrana Aztekov je bila koruza</w:t>
      </w:r>
      <w:r w:rsidR="00AE0C1F">
        <w:t xml:space="preserve"> (tortilje)</w:t>
      </w:r>
      <w:r w:rsidR="0064760D">
        <w:t>, fižol in buče</w:t>
      </w:r>
      <w:r>
        <w:t xml:space="preserve">. </w:t>
      </w:r>
      <w:r w:rsidR="00AE0C1F">
        <w:t>Uživali so malo mesa, saj so udomačeni živali bili le dve</w:t>
      </w:r>
      <w:r w:rsidR="00776494">
        <w:t>- puran in pes, ki so ga tudi jedli</w:t>
      </w:r>
      <w:r w:rsidR="008F357F">
        <w:t>. Obvezni del obroka pa je bila pijača čokolada. To je bila grenka pijača iz kakava, ki so jo šele Španci sladkali.</w:t>
      </w:r>
      <w:r w:rsidR="00AE0C1F">
        <w:t xml:space="preserve"> Nasploh so Azteki jedli malo in skoraj vedno iste jedi.</w:t>
      </w:r>
      <w:r w:rsidR="008F357F">
        <w:t xml:space="preserve"> Preprosti ljudje so imeli le en obrok, plemstvo pa tri. Plemst</w:t>
      </w:r>
      <w:r w:rsidR="00776494">
        <w:t>vo je imelo pestro izbiro hrane.</w:t>
      </w:r>
      <w:r w:rsidR="00AE0C1F">
        <w:t xml:space="preserve"> </w:t>
      </w:r>
      <w:r w:rsidR="00472B3F">
        <w:t>Obrok je začel mošk</w:t>
      </w:r>
      <w:r w:rsidR="008F357F">
        <w:t>i</w:t>
      </w:r>
      <w:r w:rsidR="00584930">
        <w:t>,</w:t>
      </w:r>
      <w:r w:rsidR="00472B3F">
        <w:t xml:space="preserve"> sedeč na nizki pručki ali na petah. </w:t>
      </w:r>
      <w:r w:rsidR="008F357F">
        <w:t xml:space="preserve">Alkoholne pijače so smeli piti le starejši na veliki gostijah. Mlajše so kaznovali s kamenjanjem v primeru prekrška. Tipična alkoholna pijača Aztekov je bila </w:t>
      </w:r>
      <w:r w:rsidR="008F357F">
        <w:rPr>
          <w:i/>
        </w:rPr>
        <w:t xml:space="preserve"> pulque, </w:t>
      </w:r>
      <w:r w:rsidR="008F357F">
        <w:t>pridobivali so jo z fermentacijo agave.</w:t>
      </w:r>
    </w:p>
    <w:p w:rsidR="00114974" w:rsidRDefault="00114974" w:rsidP="00E04342"/>
    <w:p w:rsidR="0025500D" w:rsidRDefault="00114974" w:rsidP="00E04342">
      <w:r>
        <w:t xml:space="preserve">Osebna higiena je v azteški družbi imela veliko vrednost. </w:t>
      </w:r>
      <w:r w:rsidR="00CA04CB">
        <w:t xml:space="preserve">Skoraj vsaka hiša je imela parno kopel. </w:t>
      </w:r>
      <w:r>
        <w:t>Umivali so se večkrat dnevno z milo</w:t>
      </w:r>
      <w:r w:rsidR="00584930">
        <w:t>m</w:t>
      </w:r>
      <w:r w:rsidR="00776494">
        <w:t xml:space="preserve"> na</w:t>
      </w:r>
      <w:r>
        <w:t>rejeno iz korenine ameriške milnice. Neumivanje je bila težka žrtev za duhovnike. Azteki so skrbno negovali svoje lase in določene pričeske so bile značilne za nekatere poklice. Starejši moški so si pustili</w:t>
      </w:r>
      <w:r w:rsidR="00E6004A">
        <w:t xml:space="preserve"> brado, ka</w:t>
      </w:r>
      <w:r w:rsidR="00776494">
        <w:t>r</w:t>
      </w:r>
      <w:r w:rsidR="00E6004A">
        <w:t xml:space="preserve"> je bil znak ugleda. </w:t>
      </w:r>
      <w:r>
        <w:t>Le dvorne dame so nosile lase spuščene, ostale pa so si lase polžasto zvile nad ušesi (lepo prikazano na zgornji sliki</w:t>
      </w:r>
      <w:r w:rsidR="00E6004A">
        <w:t xml:space="preserve">). </w:t>
      </w:r>
      <w:r>
        <w:t>Moš</w:t>
      </w:r>
      <w:r w:rsidR="00CA04CB">
        <w:t>ki so bili oblečeni v osramnik (zavili</w:t>
      </w:r>
      <w:r w:rsidR="00E6004A">
        <w:t xml:space="preserve"> so ga</w:t>
      </w:r>
      <w:r w:rsidR="00CA04CB">
        <w:t xml:space="preserve"> med nogami in zavezali ob pasu) in ogrinjalo. Ogrinjala so bila v glavnem bela, črna so nosili duhovniki, turkizna pa vladarji. Ženske so nosile krila in bluze. Dvorne dame pa so želele ele</w:t>
      </w:r>
      <w:r w:rsidR="00E6004A">
        <w:t>ganco in so nosile še dolgo hal</w:t>
      </w:r>
      <w:r w:rsidR="00CA04CB">
        <w:t xml:space="preserve">jo (rombaste oblike), okrašeno z bogatimi obrobami. </w:t>
      </w:r>
    </w:p>
    <w:p w:rsidR="003C2C4E" w:rsidRDefault="00F261DF" w:rsidP="00E04342">
      <w:r>
        <w:t xml:space="preserve">Za azteško družbo je bilo značilno, da je veliko pozornosti posvečala izobraževanju otrok in mladostnikov. </w:t>
      </w:r>
      <w:r w:rsidR="0025500D">
        <w:t>Azteki niso vzgajali svoj</w:t>
      </w:r>
      <w:r w:rsidR="00E6004A">
        <w:t>e</w:t>
      </w:r>
      <w:r w:rsidR="0025500D">
        <w:t xml:space="preserve"> mladino z ljubeznijo, temveč s strahom (pred koncem sveta). </w:t>
      </w:r>
      <w:r>
        <w:t>Starejši ljudje so velikokrat svetovali otrokom. Do petnajstega</w:t>
      </w:r>
      <w:r w:rsidR="00E6004A">
        <w:t xml:space="preserve"> leta so otroke vzgajali starši</w:t>
      </w:r>
      <w:r>
        <w:t>. Fantje so se učili obdelovanja zemlja, lovljenja ter ribarjenja. Punce pa šivanja, kuhanja in drugih gospodinjskih opravil. Otroci plemičev pa so se tega naučili pri</w:t>
      </w:r>
      <w:r w:rsidR="00E6004A">
        <w:t xml:space="preserve"> </w:t>
      </w:r>
      <w:r>
        <w:t xml:space="preserve">domačem učitelju. V šolo so vstopili s petnajstim letom starosti. Vsak klan (capulli) je imel svojo šolo, imenovano </w:t>
      </w:r>
      <w:r w:rsidRPr="00F261DF">
        <w:rPr>
          <w:i/>
        </w:rPr>
        <w:t>telpochcalli</w:t>
      </w:r>
      <w:r>
        <w:rPr>
          <w:i/>
        </w:rPr>
        <w:t>,</w:t>
      </w:r>
      <w:r>
        <w:t xml:space="preserve"> in svoj učiteljski zbor. Mladostniki so se učili pravilnega govora, vedenja, petja, plesa, predvsem pa bojevanja</w:t>
      </w:r>
      <w:r w:rsidR="008D53DD">
        <w:t xml:space="preserve">. Poznali pa so še tempeljsko šolo ali </w:t>
      </w:r>
      <w:r w:rsidR="008D53DD" w:rsidRPr="008D53DD">
        <w:rPr>
          <w:i/>
        </w:rPr>
        <w:t>calmecaci</w:t>
      </w:r>
      <w:r w:rsidR="008D53DD" w:rsidRPr="008D53DD">
        <w:t>, katero</w:t>
      </w:r>
      <w:r w:rsidR="008D53DD">
        <w:t xml:space="preserve"> so obiskovali otroci plemičev. Fantje so obiskovali predmete</w:t>
      </w:r>
      <w:r w:rsidR="00E6004A">
        <w:t>,</w:t>
      </w:r>
      <w:r w:rsidR="008D53DD">
        <w:t xml:space="preserve"> kot so astrologija, razlago koledarja, prerokovanje, branje in včasih pisanje. Tudi v tempeljskih šolah je bila pomembna olika in discplina. Učenci so se vsako noč štirikrat zbudili, prižgali kadilo in si do krvi prebadali ušesa in stegna z bodicami agave v čast bogov. Deklice plemenitega rodu pa so se učile verske vzgoje, lep</w:t>
      </w:r>
      <w:r w:rsidR="00E6004A">
        <w:t>ega vedenja, plesa, glasbe, tkal</w:t>
      </w:r>
      <w:r w:rsidR="008D53DD">
        <w:t>ske in kuharske umetnosti. Mladenke pa so vstajale dvakrat na noč in čistile tempeljska dvorišča ter molile.</w:t>
      </w:r>
      <w:r w:rsidR="0025500D">
        <w:t xml:space="preserve"> Deklice so smele iti v svečeniško službo, niso pa smele sodelovati pri daritvenih obr</w:t>
      </w:r>
      <w:r w:rsidR="00E6004A">
        <w:t>e</w:t>
      </w:r>
      <w:r w:rsidR="0025500D">
        <w:t xml:space="preserve">dih. </w:t>
      </w:r>
    </w:p>
    <w:p w:rsidR="00346313" w:rsidRPr="003C2C4E" w:rsidRDefault="00346313" w:rsidP="003C2C4E"/>
    <w:p w:rsidR="00E04342" w:rsidRDefault="00346313" w:rsidP="00346313">
      <w:pPr>
        <w:pStyle w:val="Heading3"/>
      </w:pPr>
      <w:bookmarkStart w:id="37" w:name="_Toc123214179"/>
      <w:bookmarkStart w:id="38" w:name="_Toc123222582"/>
      <w:bookmarkStart w:id="39" w:name="_Toc123222644"/>
      <w:bookmarkStart w:id="40" w:name="_Toc123254752"/>
      <w:r>
        <w:t>Umetnost in znanost</w:t>
      </w:r>
      <w:bookmarkEnd w:id="37"/>
      <w:bookmarkEnd w:id="38"/>
      <w:bookmarkEnd w:id="39"/>
      <w:bookmarkEnd w:id="40"/>
    </w:p>
    <w:p w:rsidR="00E04342" w:rsidRDefault="00E04342" w:rsidP="00E04342"/>
    <w:p w:rsidR="005D33AC" w:rsidRDefault="008A4713" w:rsidP="00E04342">
      <w:r>
        <w:t>Jezik so Azte</w:t>
      </w:r>
      <w:r w:rsidR="00ED6B3E">
        <w:t>ki prevzeli od svojih predho</w:t>
      </w:r>
      <w:r w:rsidR="00776494">
        <w:t>d</w:t>
      </w:r>
      <w:r w:rsidR="00ED6B3E">
        <w:t>nikov</w:t>
      </w:r>
      <w:r>
        <w:t xml:space="preserve">– </w:t>
      </w:r>
      <w:r w:rsidRPr="008A4713">
        <w:rPr>
          <w:i/>
        </w:rPr>
        <w:t>nahuatl</w:t>
      </w:r>
      <w:r>
        <w:t>.</w:t>
      </w:r>
      <w:r w:rsidR="00ED6B3E">
        <w:t xml:space="preserve"> </w:t>
      </w:r>
      <w:r w:rsidR="00AA38CD">
        <w:t>Azteki so poznali ra</w:t>
      </w:r>
      <w:r>
        <w:t>z</w:t>
      </w:r>
      <w:r w:rsidR="00AA38CD">
        <w:t>lične skupine hieroglifov, vendar so najbo</w:t>
      </w:r>
      <w:r w:rsidR="00ED6B3E">
        <w:t xml:space="preserve">lj uporablali figurativni način </w:t>
      </w:r>
      <w:r w:rsidR="0019489D">
        <w:t>p</w:t>
      </w:r>
      <w:r w:rsidR="00ED6B3E">
        <w:t>isanja.</w:t>
      </w:r>
      <w:r w:rsidR="00AA38CD">
        <w:t xml:space="preserve"> Svojo vlogo je imela tudi barva. Azteki so imeli znamenja</w:t>
      </w:r>
      <w:r w:rsidR="0019489D">
        <w:t>,</w:t>
      </w:r>
      <w:r w:rsidR="00AA38CD">
        <w:t xml:space="preserve"> s katerimi so izrazili stvari – jezik je pomenil govoriti, odtis noge potovati</w:t>
      </w:r>
      <w:r w:rsidR="0019489D">
        <w:t xml:space="preserve"> </w:t>
      </w:r>
      <w:r w:rsidR="00AA38CD">
        <w:t>... Vendar s temi simboli pisar ni mogel neposredno prikazati recimo leto, mesece, nebesa ... Pisava ni bila zelo dobro razvi</w:t>
      </w:r>
      <w:r w:rsidR="0019489D">
        <w:t>ta, a dovolj za zapise potrebne</w:t>
      </w:r>
      <w:r w:rsidR="00AA38CD">
        <w:t xml:space="preserve"> državi (zakoni, davčni seznam, bogoslovje, koledar</w:t>
      </w:r>
      <w:r w:rsidR="0019489D">
        <w:t xml:space="preserve"> </w:t>
      </w:r>
      <w:r w:rsidR="00AA38CD">
        <w:t>...). Pisali so na bombaževe tkanine, skrbno strojene ko</w:t>
      </w:r>
      <w:r w:rsidR="005D33AC">
        <w:t>že, na</w:t>
      </w:r>
      <w:r w:rsidR="00AA38CD">
        <w:t xml:space="preserve"> tkivo</w:t>
      </w:r>
      <w:r w:rsidR="005D33AC">
        <w:t>,</w:t>
      </w:r>
      <w:r w:rsidR="00AA38CD">
        <w:t xml:space="preserve"> stkano iz vlaken aloe.</w:t>
      </w:r>
      <w:r w:rsidR="002D0BB0">
        <w:t xml:space="preserve"> Kar se literture t</w:t>
      </w:r>
      <w:r w:rsidR="005D33AC">
        <w:t>iče so poznali bajeslovne legend</w:t>
      </w:r>
      <w:r w:rsidR="002D0BB0">
        <w:t>e, milejše zgodbe o ljubezni, molitve, javne govore, poznali na</w:t>
      </w:r>
      <w:r w:rsidR="00776494">
        <w:t>j bi tudi neko vrsto gledališke igre</w:t>
      </w:r>
      <w:r w:rsidR="002D0BB0">
        <w:t xml:space="preserve">, pantomimskega značaja. Igralci so si pogosto </w:t>
      </w:r>
      <w:r w:rsidR="006C6CD0">
        <w:t>n</w:t>
      </w:r>
      <w:r w:rsidR="002D0BB0">
        <w:t>adeli masko, ki je predstavljala ptiče ali druge živali</w:t>
      </w:r>
      <w:r w:rsidR="005D33AC">
        <w:t>. S</w:t>
      </w:r>
      <w:r w:rsidR="006C6CD0">
        <w:t xml:space="preserve"> poezijo so se ukvarjali številni predstavniki višjega sloja</w:t>
      </w:r>
      <w:r w:rsidR="002D0BB0">
        <w:t>.</w:t>
      </w:r>
      <w:r w:rsidR="006C6CD0">
        <w:t xml:space="preserve"> </w:t>
      </w:r>
    </w:p>
    <w:p w:rsidR="00741BCE" w:rsidRDefault="00741BCE" w:rsidP="00E04342">
      <w:r>
        <w:t>Matematična veda ni bila tako razvita</w:t>
      </w:r>
      <w:r w:rsidR="005D33AC">
        <w:t>. U</w:t>
      </w:r>
      <w:r>
        <w:t>porabljali so dvajsetiški sistem</w:t>
      </w:r>
      <w:r w:rsidR="005D33AC">
        <w:t xml:space="preserve"> </w:t>
      </w:r>
      <w:r>
        <w:t>- enoto je predstavljal krog, zastava število dvajset ...</w:t>
      </w:r>
      <w:r w:rsidR="008A4713">
        <w:t xml:space="preserve"> Medtem</w:t>
      </w:r>
      <w:r w:rsidR="005D33AC">
        <w:t xml:space="preserve"> pa</w:t>
      </w:r>
      <w:r w:rsidR="008A4713">
        <w:t xml:space="preserve"> je bila medicina zelo razvita. Poznali so </w:t>
      </w:r>
      <w:r w:rsidR="00AE579E">
        <w:pict>
          <v:shape id="Picture 9" o:spid="_x0000_s1031" type="#_x0000_t75" alt="Description: Azteski-koledar-srednja.gif" style="position:absolute;margin-left:-54pt;margin-top:53.2pt;width:259.2pt;height:252.8pt;z-index:251660800;visibility:visible;mso-position-horizontal-relative:text;mso-position-vertical-relative:text" wrapcoords="9489 385 7928 769 6368 1282 6055 1538 4682 2372 4183 2820 3496 3461 3059 3974 2684 4423 2497 4679 1998 5448 1061 7499 812 8268 562 9614 437 10640 562 12691 812 13716 1623 15767 2123 16793 2934 17818 3933 18844 5369 19934 7679 20895 7866 20959 9302 21280 9551 21280 11986 21280 12423 21280 13609 20959 15982 19998 16044 19869 17480 18844 18541 17818 20039 15767 20726 13716 20913 12691 21038 10640 20788 8589 20539 7563 20102 6538 18978 4487 18354 3782 16918 2436 15170 1282 13172 705 11549 385 9489 385">
            <v:imagedata r:id="rId12" o:title="Azteski-koledar-srednja"/>
            <w10:wrap type="tight"/>
          </v:shape>
        </w:pict>
      </w:r>
      <w:r w:rsidR="008A4713">
        <w:t xml:space="preserve">že narkotike in uspavala. </w:t>
      </w:r>
    </w:p>
    <w:p w:rsidR="006C6CD0" w:rsidRDefault="00741BCE" w:rsidP="00E04342">
      <w:r>
        <w:t>Azteki so poznali dva koledarja</w:t>
      </w:r>
      <w:r w:rsidR="005D33AC">
        <w:t>:</w:t>
      </w:r>
      <w:r>
        <w:t xml:space="preserve"> posvetnega in religioznega.</w:t>
      </w:r>
      <w:r w:rsidR="005D33AC">
        <w:t xml:space="preserve"> Posvetni je imel 365 dni</w:t>
      </w:r>
      <w:r>
        <w:t xml:space="preserve">, 18 mesecev, 4 tedne v mesecu </w:t>
      </w:r>
      <w:r w:rsidR="005D33AC">
        <w:t xml:space="preserve">in </w:t>
      </w:r>
      <w:r>
        <w:t xml:space="preserve">po 5 dni v tednu. </w:t>
      </w:r>
      <w:r w:rsidR="00B3092B">
        <w:t>Dodatnih pet dni je veljalo za usodne, saj so se bali, da bo konec sveta prav v enem izmed teh dni.</w:t>
      </w:r>
      <w:r>
        <w:t xml:space="preserve"> Ta koledar se je orien</w:t>
      </w:r>
      <w:r w:rsidR="00B3092B">
        <w:t>tiral po soncu. Reli</w:t>
      </w:r>
      <w:r w:rsidR="005D33AC">
        <w:t xml:space="preserve">giozni koledar se je </w:t>
      </w:r>
      <w:r w:rsidR="00B3092B">
        <w:t>imenoval lunino štetje, čeprav se ni ore</w:t>
      </w:r>
      <w:r w:rsidR="005D33AC">
        <w:t>ntiral po luni. Koledarja sta sovpadala vsakih 52</w:t>
      </w:r>
      <w:r w:rsidR="00B3092B">
        <w:t xml:space="preserve"> let. Azteki so verjeli, da bo po 52. </w:t>
      </w:r>
      <w:r w:rsidR="005D33AC">
        <w:t>l</w:t>
      </w:r>
      <w:r w:rsidR="00B3092B">
        <w:t>etnih v usodnih dneh prišel konec sveta. Zato so vse ognje ugasnili in jih znova prižgali na ranjenih prsih žrtve. Nasledn</w:t>
      </w:r>
      <w:r w:rsidR="005D33AC">
        <w:t>jih trinajst dni je bilo posveč</w:t>
      </w:r>
      <w:r w:rsidR="00B3092B">
        <w:t xml:space="preserve">enih praznovanju. </w:t>
      </w:r>
    </w:p>
    <w:p w:rsidR="006C6CD0" w:rsidRDefault="006C6CD0" w:rsidP="00E04342"/>
    <w:p w:rsidR="003C2C4E" w:rsidRPr="00E04342" w:rsidRDefault="006C6CD0" w:rsidP="00E04342">
      <w:r>
        <w:t>Azteki so s pogleda umetnosti bili mojstri samo v obdelavi kamna. Za njihove kipe je značilno, da obrazi le teh niso bili nasmejani, vendar so izražali prezir bolečine. Redkokdaj so bili v gibanju. Kipe po ume</w:t>
      </w:r>
      <w:r w:rsidR="005D33AC">
        <w:t>tniki poenostavili in prilagodil</w:t>
      </w:r>
      <w:r>
        <w:t xml:space="preserve">i materialu, pri tem pa se niso odrekali okrasju, oblačilu in nakitu. </w:t>
      </w:r>
    </w:p>
    <w:p w:rsidR="0093510B" w:rsidRDefault="00346313" w:rsidP="00346313">
      <w:pPr>
        <w:pStyle w:val="Heading3"/>
      </w:pPr>
      <w:bookmarkStart w:id="41" w:name="_Toc123214180"/>
      <w:bookmarkStart w:id="42" w:name="_Toc123222583"/>
      <w:bookmarkStart w:id="43" w:name="_Toc123222645"/>
      <w:bookmarkStart w:id="44" w:name="_Toc123254753"/>
      <w:r>
        <w:t>Prazniki</w:t>
      </w:r>
      <w:bookmarkEnd w:id="41"/>
      <w:bookmarkEnd w:id="42"/>
      <w:bookmarkEnd w:id="43"/>
      <w:bookmarkEnd w:id="44"/>
    </w:p>
    <w:p w:rsidR="00B76AE4" w:rsidRDefault="00B76AE4" w:rsidP="0093510B"/>
    <w:p w:rsidR="00B76AE4" w:rsidRDefault="00B76AE4" w:rsidP="0093510B">
      <w:r>
        <w:t xml:space="preserve">Vsak mesec so slavili vsaj en praznik in rekdo kateri je trajal le en dan.  </w:t>
      </w:r>
    </w:p>
    <w:p w:rsidR="00B76AE4" w:rsidRDefault="00B76AE4" w:rsidP="0093510B"/>
    <w:p w:rsidR="00B76AE4" w:rsidRPr="00FA1513" w:rsidRDefault="00B76AE4" w:rsidP="0093510B">
      <w:r>
        <w:t>Plemiči so se zabavali ob lovljenju, vrtnarstvu</w:t>
      </w:r>
      <w:r w:rsidR="005D33AC">
        <w:t>,</w:t>
      </w:r>
      <w:r>
        <w:t xml:space="preserve"> poeziji, petju in plesu. Ljudstvo pa je bilo navdušeno nad igrami, predvsem nad dvema. </w:t>
      </w:r>
      <w:r w:rsidRPr="00B76AE4">
        <w:rPr>
          <w:i/>
        </w:rPr>
        <w:t>Tlachi</w:t>
      </w:r>
      <w:r>
        <w:t xml:space="preserve">  je bila igra z žogo. Iz tisočletne verske tradicionale igre so Azteki naredili to igro v tekmoval</w:t>
      </w:r>
      <w:r w:rsidR="005D33AC">
        <w:t>no. Igrišče je bilo oblike črke</w:t>
      </w:r>
      <w:r>
        <w:t xml:space="preserve"> I, ob robu pa sta bila dva kamnita obroča, kamor sta tekmovalca morala zadeti. Tekmovalca sta lahko odbijala žogo z vsem telesom razen s stopali in dlanmi. </w:t>
      </w:r>
      <w:r w:rsidR="00FA1513">
        <w:t xml:space="preserve"> </w:t>
      </w:r>
      <w:r w:rsidR="00FA1513" w:rsidRPr="00FA1513">
        <w:rPr>
          <w:i/>
        </w:rPr>
        <w:t>Patolli</w:t>
      </w:r>
      <w:r w:rsidR="00FA1513">
        <w:t xml:space="preserve"> pa ni bila športna igra. Za igro je bila potrebna igralna deska v obliki križa, kateri je predstavljal štiri</w:t>
      </w:r>
      <w:r w:rsidR="00204878">
        <w:t xml:space="preserve"> strani neba in fižolčke, ki so imeli vlogo kocke. Kasneje je ta igra postala hazardna igra in mnogi so postali zasvojeni z njo.</w:t>
      </w:r>
    </w:p>
    <w:p w:rsidR="003C2C4E" w:rsidRPr="0093510B" w:rsidRDefault="003C2C4E" w:rsidP="0093510B"/>
    <w:p w:rsidR="00CA04CB" w:rsidRPr="00D81A1D" w:rsidRDefault="00CA04CB" w:rsidP="00BF7007">
      <w:pPr>
        <w:pStyle w:val="Heading3"/>
        <w:rPr>
          <w:rFonts w:eastAsia="Cambria"/>
          <w:b w:val="0"/>
          <w:bCs w:val="0"/>
          <w:sz w:val="24"/>
        </w:rPr>
      </w:pPr>
    </w:p>
    <w:p w:rsidR="003C2C4E" w:rsidRDefault="00AE579E" w:rsidP="00303BE2">
      <w:bookmarkStart w:id="45" w:name="_Toc123214181"/>
      <w:bookmarkStart w:id="46" w:name="_Toc123222584"/>
      <w:r>
        <w:pict>
          <v:shape id="Picture 8" o:spid="_x0000_s1030" type="#_x0000_t75" alt="Description: gggg" style="position:absolute;margin-left:-54pt;margin-top:119.25pt;width:273.2pt;height:278.4pt;z-index:251659776;visibility:visible" wrapcoords="-59 0 -59 21542 21600 21542 21600 0 -59 0">
            <v:imagedata r:id="rId13" o:title="gggg"/>
            <w10:wrap type="tight"/>
          </v:shape>
        </w:pict>
      </w:r>
      <w:r w:rsidR="00BF7007">
        <w:t>Poročni obredi so se zelo razli</w:t>
      </w:r>
      <w:r w:rsidR="003C2C4E">
        <w:t>kovali od današnjih</w:t>
      </w:r>
      <w:r w:rsidR="00BF7007">
        <w:t>. Ženska je bi</w:t>
      </w:r>
      <w:r w:rsidR="00E6004A">
        <w:t>la zrela za zakon pri svojem še</w:t>
      </w:r>
      <w:r w:rsidR="00BF7007">
        <w:t>stnajstem letu starosti, moški pa pri dvajsetem. Pravico izbire zakonske družice je imel oče in ne sin. Očetje so svojim sinovom delili vrsto nasvetov eden izmed jih je  »Ne vrzi se na žensko kot pes na hrano in ne vzemi si ženske prehitro kot pes, ki hiti pohlepno goltat in žret, karkoli mu daš. Naj čutiš še tako p</w:t>
      </w:r>
      <w:r w:rsidR="00E6004A">
        <w:t>otrebo po ženski, vzdrži se, upr</w:t>
      </w:r>
      <w:r w:rsidR="00BF7007">
        <w:t>i se željam svojega srca, dokler ne doz</w:t>
      </w:r>
      <w:r w:rsidR="005D5386">
        <w:t>oriš tako duševno kot telesno.«</w:t>
      </w:r>
      <w:r w:rsidR="00BF7007">
        <w:t xml:space="preserve"> Ko so našli primerno nevesto</w:t>
      </w:r>
      <w:r w:rsidR="00E6004A">
        <w:t>,</w:t>
      </w:r>
      <w:r w:rsidR="00BF7007">
        <w:t xml:space="preserve"> so sorodniki poslali dve stari ženski,</w:t>
      </w:r>
      <w:r w:rsidR="00E6004A">
        <w:t xml:space="preserve"> </w:t>
      </w:r>
      <w:r w:rsidR="00BF7007">
        <w:t>ki s</w:t>
      </w:r>
      <w:r w:rsidR="00E6004A">
        <w:t>ta se pogaj</w:t>
      </w:r>
      <w:r w:rsidR="00BF7007">
        <w:t>ali z neve</w:t>
      </w:r>
      <w:r w:rsidR="00E6004A">
        <w:t>s</w:t>
      </w:r>
      <w:r w:rsidR="00BF7007">
        <w:t xml:space="preserve">tinimi starši – bolj simbolično pogajanje. </w:t>
      </w:r>
      <w:r w:rsidR="006920AB">
        <w:t>Na večer pred obredom je nevesto odnesla starka na svojem hrbtu, ostale ženske pa so ji razsvetljevale pot. Med obredom, ki so ga opravili pred ognjiščem, so ženinovo tuniko privezali z vozlom k dekletovi bluzi in ju uradno zd</w:t>
      </w:r>
      <w:r w:rsidR="00E6004A">
        <w:t>ružili. Sledila je obil</w:t>
      </w:r>
      <w:r w:rsidR="006920AB">
        <w:t>na pojedina. Po pojedini pa sta se zakonca umaknila v zakonsko spalnico, kjer sta štiri dni molila k bogovom.</w:t>
      </w:r>
      <w:bookmarkEnd w:id="45"/>
      <w:bookmarkEnd w:id="46"/>
    </w:p>
    <w:p w:rsidR="003C2C4E" w:rsidRPr="003C2C4E" w:rsidRDefault="003C2C4E" w:rsidP="003C2C4E"/>
    <w:p w:rsidR="00B9743A" w:rsidRPr="003C2C4E" w:rsidRDefault="003C2C4E" w:rsidP="003C2C4E">
      <w:r>
        <w:br w:type="page"/>
      </w:r>
    </w:p>
    <w:p w:rsidR="0025500D" w:rsidRDefault="00346313" w:rsidP="003C2C4E">
      <w:pPr>
        <w:pStyle w:val="Heading2"/>
        <w:jc w:val="left"/>
      </w:pPr>
      <w:bookmarkStart w:id="47" w:name="_Toc123214182"/>
      <w:bookmarkStart w:id="48" w:name="_Toc123222585"/>
      <w:bookmarkStart w:id="49" w:name="_Toc123222646"/>
      <w:bookmarkStart w:id="50" w:name="_Toc123254754"/>
      <w:r>
        <w:t>Verovanje</w:t>
      </w:r>
      <w:r w:rsidR="00ED3CB4">
        <w:t xml:space="preserve"> in vojska</w:t>
      </w:r>
      <w:bookmarkEnd w:id="47"/>
      <w:bookmarkEnd w:id="48"/>
      <w:bookmarkEnd w:id="49"/>
      <w:bookmarkEnd w:id="50"/>
    </w:p>
    <w:p w:rsidR="0025500D" w:rsidRDefault="00AE579E" w:rsidP="0025500D">
      <w:r>
        <w:pict>
          <v:shape id="Picture 6" o:spid="_x0000_s1029" type="#_x0000_t75" alt="Description: aus_16_06_2.jpg" style="position:absolute;margin-left:252pt;margin-top:13.9pt;width:214pt;height:231.2pt;z-index:251657728;visibility:visible" wrapcoords="-76 0 -76 21530 21600 21530 21600 0 -76 0">
            <v:imagedata r:id="rId14" o:title="aus_16_06_2"/>
            <w10:wrap type="tight"/>
          </v:shape>
        </w:pict>
      </w:r>
    </w:p>
    <w:p w:rsidR="00D41B07" w:rsidRDefault="00E436DB" w:rsidP="00E436DB">
      <w:r>
        <w:t>Azteki so priznavali obstoj najvišjega sva</w:t>
      </w:r>
      <w:r w:rsidR="007629F3">
        <w:t>rnika in gospoda vesolja. Imeno</w:t>
      </w:r>
      <w:r>
        <w:t xml:space="preserve">vali so ga duša sveta ali </w:t>
      </w:r>
      <w:r w:rsidRPr="0025500D">
        <w:rPr>
          <w:i/>
        </w:rPr>
        <w:t>Tezcalipoc</w:t>
      </w:r>
      <w:r w:rsidR="0014726D">
        <w:rPr>
          <w:i/>
        </w:rPr>
        <w:t>a</w:t>
      </w:r>
      <w:r w:rsidRPr="0025500D">
        <w:t>. Niso pa verjeli</w:t>
      </w:r>
      <w:r>
        <w:t xml:space="preserve"> le v enega boga, vendar v trinajst velikoh bogov in okoli dvesto niž</w:t>
      </w:r>
      <w:r w:rsidR="00E6004A">
        <w:t>jih bogov. Bogovi so vladali na</w:t>
      </w:r>
      <w:r>
        <w:t>d elementi, menjavami letnih časov</w:t>
      </w:r>
      <w:r w:rsidR="005D5386">
        <w:t xml:space="preserve"> </w:t>
      </w:r>
      <w:r>
        <w:t xml:space="preserve">in nad različnimi opravili človeka. </w:t>
      </w:r>
      <w:r w:rsidR="00A8280E">
        <w:t xml:space="preserve">Obstajal pa je tudi mit o štirkratnem uničenju sveta. </w:t>
      </w:r>
    </w:p>
    <w:p w:rsidR="00E436DB" w:rsidRPr="0025500D" w:rsidRDefault="00E436DB" w:rsidP="00E436DB"/>
    <w:p w:rsidR="0014726D" w:rsidRDefault="00AE579E" w:rsidP="000E6B38">
      <w:r>
        <w:pict>
          <v:shape id="Picture 5" o:spid="_x0000_s1028" type="#_x0000_t75" alt="Description: aztecs40.gif" style="position:absolute;margin-left:-56.4pt;margin-top:145.25pt;width:200.2pt;height:287.2pt;z-index:251656704;visibility:visible" wrapcoords="-81 0 -81 21544 21600 21544 21600 0 -81 0">
            <v:imagedata r:id="rId15" o:title="aztecs40"/>
            <w10:wrap type="tight"/>
          </v:shape>
        </w:pict>
      </w:r>
      <w:r w:rsidR="00D41B07">
        <w:t>Templji bogov ali božje hiše so bili zelo številni in mogočni. Na vrhu templja so zgradili en</w:t>
      </w:r>
      <w:r w:rsidR="00E6004A">
        <w:t>e</w:t>
      </w:r>
      <w:r w:rsidR="00D41B07">
        <w:t>ga ali dve svetišči</w:t>
      </w:r>
      <w:r w:rsidR="00E6004A">
        <w:t>,</w:t>
      </w:r>
      <w:r w:rsidR="00D41B07">
        <w:t xml:space="preserve"> v katerih sta stala kipa </w:t>
      </w:r>
      <w:r w:rsidR="00303BE2">
        <w:t>v tem te</w:t>
      </w:r>
      <w:r w:rsidR="00652C57">
        <w:t>mplju vladajočih bogov. Pred svetiščema</w:t>
      </w:r>
      <w:r w:rsidR="00303BE2">
        <w:t xml:space="preserve"> so stali žrtveni kamen in dva visoka oltarja, na katerih je stalno gorel ogenj, ki ni smel ugasniti.</w:t>
      </w:r>
      <w:r w:rsidR="009E19CF" w:rsidRPr="009E19CF">
        <w:t xml:space="preserve"> </w:t>
      </w:r>
      <w:r w:rsidR="009E19CF">
        <w:t>Tolteki</w:t>
      </w:r>
      <w:r w:rsidR="009E19CF">
        <w:rPr>
          <w:rStyle w:val="FootnoteReference"/>
        </w:rPr>
        <w:footnoteReference w:id="2"/>
      </w:r>
      <w:r w:rsidR="009E19CF">
        <w:t xml:space="preserve">  so imeli vesele in lahkotne ceremonije. Ženske</w:t>
      </w:r>
      <w:r w:rsidR="00652C57">
        <w:t>,</w:t>
      </w:r>
      <w:r w:rsidR="009E19CF">
        <w:t xml:space="preserve"> moški in otroci, ovenčeni s cvetjem, so na ceremonijah plesali in peli, nosili bogovom sadeže, koruz</w:t>
      </w:r>
      <w:r w:rsidR="00652C57">
        <w:t>o,</w:t>
      </w:r>
      <w:r w:rsidR="009E19CF">
        <w:t xml:space="preserve"> dišeče smole in kadilo. Žrtvovali pa so le živali. Tak</w:t>
      </w:r>
      <w:r w:rsidR="00133F3B">
        <w:t xml:space="preserve">e </w:t>
      </w:r>
      <w:r w:rsidR="009E19CF">
        <w:t>obred</w:t>
      </w:r>
      <w:r w:rsidR="00133F3B">
        <w:t>e</w:t>
      </w:r>
      <w:r w:rsidR="009E19CF">
        <w:t xml:space="preserve"> so Azteki spremenili v precej krute obrede.</w:t>
      </w:r>
      <w:r w:rsidR="00573BBA">
        <w:t xml:space="preserve"> Nedolžne žrtve daritev pa niso bili samo moški, vendar tudi ženske in otroci (dojenčki, ki so jih starši prodali zaradi revščine).</w:t>
      </w:r>
    </w:p>
    <w:p w:rsidR="00303BE2" w:rsidRDefault="00303BE2" w:rsidP="000E6B38"/>
    <w:p w:rsidR="009E19CF" w:rsidRDefault="0014726D" w:rsidP="000E6B38">
      <w:r>
        <w:t xml:space="preserve">Ujetnika za obdaritev boga </w:t>
      </w:r>
      <w:r>
        <w:rPr>
          <w:i/>
        </w:rPr>
        <w:t xml:space="preserve">Tezcalipoca </w:t>
      </w:r>
      <w:r w:rsidRPr="0014726D">
        <w:t>so</w:t>
      </w:r>
      <w:r w:rsidR="00133F3B">
        <w:t xml:space="preserve"> izbrali ž</w:t>
      </w:r>
      <w:r>
        <w:t xml:space="preserve">e eno leto </w:t>
      </w:r>
      <w:r w:rsidR="00133F3B">
        <w:t>prej. Izbrali so ujetnika, k</w:t>
      </w:r>
      <w:r>
        <w:t>i ni kazal niti najmanjše hibe. Dobil</w:t>
      </w:r>
      <w:r w:rsidR="00133F3B">
        <w:t xml:space="preserve"> je vzgojitelje, ki so ga učili, </w:t>
      </w:r>
      <w:r>
        <w:t>kako naj svojo novo vlog</w:t>
      </w:r>
      <w:r w:rsidR="00133F3B">
        <w:t>o</w:t>
      </w:r>
      <w:r>
        <w:t xml:space="preserve"> primerno očarljivo in dostojanstveno odigra. Žrtev so tudi lepo obleki, ga častili s kadilom in ga razvajali s dišavami cvetlic. </w:t>
      </w:r>
      <w:r w:rsidR="00E85576">
        <w:t>Tisto leto je živel zelo lagodno in razkošno. Ko pa je do daritve manjkal še en mese</w:t>
      </w:r>
      <w:r w:rsidR="005D5386">
        <w:t>c</w:t>
      </w:r>
      <w:r w:rsidR="00133F3B">
        <w:t>,</w:t>
      </w:r>
      <w:r w:rsidR="00E85576">
        <w:t xml:space="preserve"> se je poročil s štirimi lep</w:t>
      </w:r>
      <w:r w:rsidR="00133F3B">
        <w:t>i</w:t>
      </w:r>
      <w:r w:rsidR="00E85576">
        <w:t xml:space="preserve">mi dekleti z imeni boginj. Na dan daritve so ga slekli, na vrhu piramide ga je pričakalo šest duhovnikov, ki so ga posadili na žrtveni kamen. </w:t>
      </w:r>
      <w:r w:rsidR="00133F3B">
        <w:t>Pet duhovnikov ga je držalo</w:t>
      </w:r>
      <w:r w:rsidR="00E93C35">
        <w:t>, eden je žrtvi spretno odprl prsi z nožem iz obsidiana</w:t>
      </w:r>
      <w:r w:rsidR="00E93C35">
        <w:rPr>
          <w:rStyle w:val="FootnoteReference"/>
        </w:rPr>
        <w:footnoteReference w:id="3"/>
      </w:r>
      <w:r w:rsidR="00E93C35">
        <w:t xml:space="preserve"> in izpulil še utripajoče </w:t>
      </w:r>
      <w:r w:rsidR="005D5386">
        <w:t xml:space="preserve">srce. </w:t>
      </w:r>
      <w:r w:rsidR="007629F3">
        <w:t xml:space="preserve">Truplo žrtve </w:t>
      </w:r>
      <w:r w:rsidR="00133F3B">
        <w:t xml:space="preserve">so </w:t>
      </w:r>
      <w:r w:rsidR="007629F3">
        <w:t>izročili boj</w:t>
      </w:r>
      <w:r w:rsidR="00133F3B">
        <w:t>evniku</w:t>
      </w:r>
      <w:r w:rsidR="00E93C35">
        <w:t xml:space="preserve">, ki ga je ujel. Ta pa je pripravil veliko pojedino in s truplom žrtve postregel prijateljem. </w:t>
      </w:r>
    </w:p>
    <w:p w:rsidR="009E19CF" w:rsidRDefault="009E19CF" w:rsidP="000E6B38"/>
    <w:p w:rsidR="0073543D" w:rsidRDefault="009E19CF" w:rsidP="000E6B38">
      <w:r>
        <w:t>Med velike bogove je spadal še bog zraka Quetzalcoatl, ki je ljudi poučil o rabi kovin, zemlje in o vladanju. Verniko</w:t>
      </w:r>
      <w:r w:rsidR="00133F3B">
        <w:t>m</w:t>
      </w:r>
      <w:r>
        <w:t xml:space="preserve"> je v zameno</w:t>
      </w:r>
      <w:r w:rsidR="00133F3B">
        <w:t xml:space="preserve"> dajal bogate pridelke. Po </w:t>
      </w:r>
      <w:r>
        <w:t xml:space="preserve">legendi naj bi si Quetzalcoatl nakopal sovraštvo velikega boga in tako zapustil </w:t>
      </w:r>
      <w:r w:rsidR="002C0C75">
        <w:t xml:space="preserve">deželo z obljubo, da se bo vrnil. </w:t>
      </w:r>
      <w:r w:rsidR="00573BBA">
        <w:t>Pravijo, da je bil visoke postave, bele polti s temnimi lasmi in brado.Huitzilopotchli je bil bog vojne in veliki zavetnik države. N</w:t>
      </w:r>
      <w:r w:rsidR="00133F3B">
        <w:t>jegovi templji, s katerih je kri</w:t>
      </w:r>
      <w:r w:rsidR="00573BBA">
        <w:t xml:space="preserve"> kar lila, so bili najmogočnejši in najimenitnejši.</w:t>
      </w:r>
      <w:r w:rsidR="001A2AE0">
        <w:t xml:space="preserve">V časti bogu pomladi Xipo Toteca so žrtve žive odrli, v kože pa so se oblekili duhovniki. </w:t>
      </w:r>
    </w:p>
    <w:p w:rsidR="00573BBA" w:rsidRDefault="00573BBA" w:rsidP="000E6B38"/>
    <w:p w:rsidR="00894B0F" w:rsidRDefault="00AE579E" w:rsidP="000E6B38">
      <w:r>
        <w:pict>
          <v:shape id="Picture 7" o:spid="_x0000_s1027" type="#_x0000_t75" alt="Description: dffggh.pict" style="position:absolute;margin-left:234pt;margin-top:136.85pt;width:245.35pt;height:349.6pt;z-index:251658752;visibility:visible" wrapcoords="-66 0 -66 21554 21600 21554 21600 0 -66 0">
            <v:imagedata r:id="rId16" o:title="dffggh"/>
            <w10:wrap type="tight"/>
          </v:shape>
        </w:pict>
      </w:r>
      <w:r w:rsidR="0041022A">
        <w:t xml:space="preserve">Vojaški stan je bil nagrada države, ki je ugledala navišjo čast. Največ spoštovanja sta prejela prav duhovnik in vojak. Vloga vojaških osvajanj je bila predvsem ujeti čim več ujetnikov. Vedar ne ubiti, saj </w:t>
      </w:r>
      <w:r w:rsidR="008237D0">
        <w:t>so</w:t>
      </w:r>
      <w:r w:rsidR="0041022A">
        <w:t xml:space="preserve"> uje</w:t>
      </w:r>
      <w:r w:rsidR="0020185A">
        <w:t>t</w:t>
      </w:r>
      <w:r w:rsidR="0041022A">
        <w:t>niki bili</w:t>
      </w:r>
      <w:r w:rsidR="00F5161B">
        <w:t xml:space="preserve"> koristni</w:t>
      </w:r>
      <w:r w:rsidR="0020185A">
        <w:t xml:space="preserve"> pri daritvah bogovom. Hrabrost</w:t>
      </w:r>
      <w:r w:rsidR="00F5161B">
        <w:t xml:space="preserve"> so voj</w:t>
      </w:r>
      <w:r w:rsidR="008237D0">
        <w:t>š</w:t>
      </w:r>
      <w:r w:rsidR="00F5161B">
        <w:t xml:space="preserve">čakom odmerjali po številu ujetnikov. </w:t>
      </w:r>
      <w:r w:rsidR="0041022A">
        <w:t xml:space="preserve">Osvojene pokrajine so poleg davkov, državi bile dolžne vojaške obveznosti njenih prebivalcev. </w:t>
      </w:r>
      <w:r w:rsidR="008237D0">
        <w:t>Vojaška takti</w:t>
      </w:r>
      <w:r w:rsidR="00F5161B">
        <w:t>ka je bila takšna, kakršna je pač ustreza</w:t>
      </w:r>
      <w:r w:rsidR="008237D0">
        <w:t>la</w:t>
      </w:r>
      <w:r w:rsidR="00F5161B">
        <w:t xml:space="preserve"> narodu in se ni razvila do znanosti. Bila pa je zelo disciplinirana. Azteki so imeli tudi boln</w:t>
      </w:r>
      <w:r w:rsidR="00E51142">
        <w:t>išnice, kjer so zdravili bolnike</w:t>
      </w:r>
      <w:r w:rsidR="00F5161B">
        <w:t xml:space="preserve"> in vzdrževali o</w:t>
      </w:r>
      <w:r w:rsidR="0020185A">
        <w:t>z. skrbeli za invalidne vojake.</w:t>
      </w:r>
      <w:r w:rsidR="00E51142">
        <w:t xml:space="preserve"> Vojake je zazna</w:t>
      </w:r>
      <w:r w:rsidR="00894B0F">
        <w:t>movala obleka. Imenitnejši vojaki so imeli veličaste in slikovite obleke. Trup so imeli prekrit s tesnim jopičem iz podloženega bombaža, podloga pa je bila tako debela, da je lahki izstrelki niso mogli predreti. Bogatejši so namesto jopiča imeli oklep iz tankih zlatih ali srebrnih ploščic. Da pa bi še bolj pokazali svoj stan so nosili perjanico iz razkošnega perja, posuto z dragimi kamni in zlatimi okraski. Leva slika prikazuje položaj Azteka v družbi (položaj se veča tako kot beremo). Tretja vrsta</w:t>
      </w:r>
      <w:r w:rsidR="00D77307">
        <w:t xml:space="preserve"> prikazuje visoke funkcio</w:t>
      </w:r>
      <w:r w:rsidR="00894B0F">
        <w:t xml:space="preserve">narje, četrta pa </w:t>
      </w:r>
      <w:r w:rsidR="00D77307">
        <w:t xml:space="preserve">vojaške poveljnike. </w:t>
      </w:r>
    </w:p>
    <w:p w:rsidR="000E6B38" w:rsidRDefault="000E6B38" w:rsidP="000E6B38">
      <w:r>
        <w:br w:type="page"/>
      </w:r>
    </w:p>
    <w:p w:rsidR="00A8280E" w:rsidRDefault="000E6B38" w:rsidP="000E6B38">
      <w:pPr>
        <w:pStyle w:val="Heading2"/>
      </w:pPr>
      <w:bookmarkStart w:id="51" w:name="_Toc123214183"/>
      <w:bookmarkStart w:id="52" w:name="_Toc123222586"/>
      <w:bookmarkStart w:id="53" w:name="_Toc123222647"/>
      <w:bookmarkStart w:id="54" w:name="_Toc123254755"/>
      <w:r>
        <w:t>Zaključek</w:t>
      </w:r>
      <w:bookmarkEnd w:id="51"/>
      <w:bookmarkEnd w:id="52"/>
      <w:bookmarkEnd w:id="53"/>
      <w:bookmarkEnd w:id="54"/>
    </w:p>
    <w:p w:rsidR="00A8280E" w:rsidRDefault="00A8280E" w:rsidP="00A8280E"/>
    <w:p w:rsidR="00614540" w:rsidRDefault="00593548" w:rsidP="00614540">
      <w:r>
        <w:t>Krištof Kolumb je na ameriška tla prvič stopil leta 1492. Hernando Cortes je s Kube odplul leta 1519 in se izkrcal v Mehiškem zalivu, kj</w:t>
      </w:r>
      <w:r w:rsidR="005D33AC">
        <w:t>er ga sprejelo z mešanico sovraš</w:t>
      </w:r>
      <w:r>
        <w:t>tva in previdnega zadovoljstva. Azteški kralj Montezumo II. je mislil, da je Cortes izginuli bog zraka Quetzalcoatl. A Cortes je iz strahu, da bi ga pregnali</w:t>
      </w:r>
      <w:r w:rsidR="005D33AC">
        <w:t>,</w:t>
      </w:r>
      <w:r>
        <w:t xml:space="preserve"> vzel Montezumo II. za talca, od njega je</w:t>
      </w:r>
      <w:r w:rsidR="005D33AC">
        <w:t xml:space="preserve"> </w:t>
      </w:r>
      <w:r>
        <w:t xml:space="preserve">zahteval zvestobo španskemu kralju in odkupnino. Nastala so huda nasprotja med Azteki in Španci. </w:t>
      </w:r>
      <w:r w:rsidR="00614540">
        <w:t>Nemiri so prišli tak</w:t>
      </w:r>
      <w:r w:rsidR="005D33AC">
        <w:t xml:space="preserve">o </w:t>
      </w:r>
      <w:r w:rsidR="00614540">
        <w:t xml:space="preserve">daleč, da so Montezumovi lastni ljudje kralja kamenjali  do smrti. Leto kasneje so začeli rušiti azteške spomenike, potem pa sesuli celotni azteški imperij in začeli z gradnjo mesta z imenom Ciudad de Mexico (Mesto Mehike). Cortesu je pri osvajanju pomagala ljubica indijanskega </w:t>
      </w:r>
      <w:r w:rsidR="005D33AC">
        <w:t>izvora, bila je njegova prevajalk</w:t>
      </w:r>
      <w:r w:rsidR="00614540">
        <w:t xml:space="preserve">a in učila ga je življenja indijancev. </w:t>
      </w:r>
    </w:p>
    <w:p w:rsidR="00346313" w:rsidRPr="00346313" w:rsidRDefault="00346313" w:rsidP="00614540"/>
    <w:p w:rsidR="00574995" w:rsidRDefault="006A05AD" w:rsidP="006A05AD">
      <w:pPr>
        <w:pStyle w:val="Heading2"/>
      </w:pPr>
      <w:bookmarkStart w:id="55" w:name="_Toc123214184"/>
      <w:bookmarkStart w:id="56" w:name="_Toc123222587"/>
      <w:bookmarkStart w:id="57" w:name="_Toc123222648"/>
      <w:bookmarkStart w:id="58" w:name="_Toc123254756"/>
      <w:r>
        <w:t>Povzetek</w:t>
      </w:r>
      <w:bookmarkEnd w:id="55"/>
      <w:bookmarkEnd w:id="56"/>
      <w:bookmarkEnd w:id="57"/>
      <w:bookmarkEnd w:id="58"/>
    </w:p>
    <w:p w:rsidR="00574995" w:rsidRDefault="00574995" w:rsidP="00574995"/>
    <w:p w:rsidR="00B16381" w:rsidRDefault="00B16381" w:rsidP="00574995"/>
    <w:p w:rsidR="00960BEC" w:rsidRPr="00574995" w:rsidRDefault="00AE579E" w:rsidP="00574995">
      <w:r>
        <w:pict>
          <v:shape id="Picture 11" o:spid="_x0000_s1026" type="#_x0000_t75" alt="Description: aztec_warrior.jpg" style="position:absolute;margin-left:252pt;margin-top:3.25pt;width:165.75pt;height:3in;z-index:251661824;visibility:visible">
            <v:imagedata r:id="rId17" o:title="aztec_warrior"/>
            <w10:wrap type="square"/>
          </v:shape>
        </w:pict>
      </w:r>
      <w:r w:rsidR="00574995">
        <w:t>Azteki so veljali za najbolj razvit narod predkolumbovske Amerike. Veliko je veljala vojaška služba, a bolj kot osebni uspeh je bila pomembna služba bogov. Njihove daritve</w:t>
      </w:r>
      <w:r w:rsidR="00834F3D">
        <w:t xml:space="preserve"> bogovom</w:t>
      </w:r>
      <w:r w:rsidR="00574995">
        <w:t xml:space="preserve"> so bila srca ujetnikov premagane pokrajine. </w:t>
      </w:r>
      <w:r w:rsidR="00967444">
        <w:t xml:space="preserve"> Kjub krutim daritvam pa so Azteki veljali za zelo kulturne in disciplinirane ljudi. Nažalost pa je njihova zgodovina trajala le dvesto let. </w:t>
      </w:r>
    </w:p>
    <w:p w:rsidR="00960BEC" w:rsidRPr="00960BEC" w:rsidRDefault="00960BEC" w:rsidP="00960BEC"/>
    <w:p w:rsidR="000A1691" w:rsidRDefault="00960BEC" w:rsidP="006A05AD">
      <w:pPr>
        <w:pStyle w:val="Heading2"/>
      </w:pPr>
      <w:r>
        <w:br w:type="page"/>
      </w:r>
      <w:bookmarkStart w:id="59" w:name="_Toc123214185"/>
      <w:bookmarkStart w:id="60" w:name="_Toc123222588"/>
      <w:bookmarkStart w:id="61" w:name="_Toc123222649"/>
      <w:bookmarkStart w:id="62" w:name="_Toc123254757"/>
      <w:r w:rsidR="000A1691">
        <w:t>Viri in literatura</w:t>
      </w:r>
      <w:bookmarkEnd w:id="59"/>
      <w:bookmarkEnd w:id="60"/>
      <w:bookmarkEnd w:id="61"/>
      <w:bookmarkEnd w:id="62"/>
    </w:p>
    <w:p w:rsidR="000A1691" w:rsidRDefault="000A1691" w:rsidP="000A1691"/>
    <w:p w:rsidR="000A1691" w:rsidRDefault="000A1691" w:rsidP="000A1691"/>
    <w:p w:rsidR="000A1691" w:rsidRDefault="000A1691" w:rsidP="000A1691">
      <w:pPr>
        <w:pStyle w:val="Heading3"/>
      </w:pPr>
      <w:bookmarkStart w:id="63" w:name="_Toc123214186"/>
      <w:bookmarkStart w:id="64" w:name="_Toc123222589"/>
      <w:bookmarkStart w:id="65" w:name="_Toc123222650"/>
      <w:bookmarkStart w:id="66" w:name="_Toc123254758"/>
      <w:r>
        <w:t>Literatura</w:t>
      </w:r>
      <w:bookmarkEnd w:id="63"/>
      <w:bookmarkEnd w:id="64"/>
      <w:bookmarkEnd w:id="65"/>
      <w:bookmarkEnd w:id="66"/>
    </w:p>
    <w:p w:rsidR="000A1691" w:rsidRDefault="000A1691" w:rsidP="000A1691"/>
    <w:p w:rsidR="000A1691" w:rsidRDefault="000A1691" w:rsidP="000A1691">
      <w:pPr>
        <w:pStyle w:val="ListParagraph"/>
        <w:numPr>
          <w:ilvl w:val="0"/>
          <w:numId w:val="5"/>
        </w:numPr>
      </w:pPr>
      <w:r>
        <w:t>Lucena, M. 1994. Kako so živeli Azteki: Zbirka Znanje za vsakogar. Vsakdanje življenje. Ljubljana: EWO</w:t>
      </w:r>
    </w:p>
    <w:p w:rsidR="000A1691" w:rsidRDefault="000A1691" w:rsidP="000A1691">
      <w:pPr>
        <w:pStyle w:val="ListParagraph"/>
        <w:numPr>
          <w:ilvl w:val="0"/>
          <w:numId w:val="5"/>
        </w:numPr>
      </w:pPr>
      <w:r>
        <w:t>Prescott, W. H. 1954. Osvojitev Mehike Ljubljana: Cankarjeva založba</w:t>
      </w:r>
    </w:p>
    <w:p w:rsidR="000A1691" w:rsidRDefault="000A1691" w:rsidP="000A1691">
      <w:pPr>
        <w:pStyle w:val="ListParagraph"/>
        <w:numPr>
          <w:ilvl w:val="0"/>
          <w:numId w:val="5"/>
        </w:numPr>
      </w:pPr>
      <w:r>
        <w:t xml:space="preserve"> Ceram, C.W. 1973. Prvi Američani. Ljubljana: Cankarjeva založba</w:t>
      </w:r>
    </w:p>
    <w:p w:rsidR="000A1691" w:rsidRDefault="000A1691" w:rsidP="000A1691">
      <w:pPr>
        <w:pStyle w:val="ListParagraph"/>
        <w:numPr>
          <w:ilvl w:val="0"/>
          <w:numId w:val="5"/>
        </w:numPr>
      </w:pPr>
      <w:r>
        <w:t>Manson, A. 2002 Amerika in predkolumbijske civilizacije Ljubljana: Cankarjeva založba</w:t>
      </w:r>
    </w:p>
    <w:p w:rsidR="00BD0829" w:rsidRDefault="000A1691" w:rsidP="00BD0829">
      <w:pPr>
        <w:pStyle w:val="ListParagraph"/>
        <w:widowControl w:val="0"/>
        <w:numPr>
          <w:ilvl w:val="0"/>
          <w:numId w:val="5"/>
        </w:numPr>
        <w:autoSpaceDE w:val="0"/>
        <w:autoSpaceDN w:val="0"/>
        <w:adjustRightInd w:val="0"/>
        <w:rPr>
          <w:lang w:val="en-US"/>
        </w:rPr>
      </w:pPr>
      <w:r>
        <w:t xml:space="preserve">Stuart, G.S. </w:t>
      </w:r>
      <w:r w:rsidR="00BD0829">
        <w:t xml:space="preserve">1981. The Mighty Aztecs. Washington, D.C. </w:t>
      </w:r>
      <w:r w:rsidR="00BD0829" w:rsidRPr="00BD0829">
        <w:t xml:space="preserve">: National Geographic </w:t>
      </w:r>
      <w:r w:rsidR="00BD0829" w:rsidRPr="00BD0829">
        <w:rPr>
          <w:lang w:val="en-US"/>
        </w:rPr>
        <w:t>Society</w:t>
      </w:r>
    </w:p>
    <w:p w:rsidR="0030717D" w:rsidRDefault="00BD0829" w:rsidP="00BD0829">
      <w:pPr>
        <w:pStyle w:val="ListParagraph"/>
        <w:widowControl w:val="0"/>
        <w:numPr>
          <w:ilvl w:val="0"/>
          <w:numId w:val="5"/>
        </w:numPr>
        <w:autoSpaceDE w:val="0"/>
        <w:autoSpaceDN w:val="0"/>
        <w:adjustRightInd w:val="0"/>
        <w:rPr>
          <w:lang w:val="en-US"/>
        </w:rPr>
      </w:pPr>
      <w:r>
        <w:rPr>
          <w:lang w:val="en-US"/>
        </w:rPr>
        <w:t>Anton, F. 1968. Stara Amerika. Ljubljana: Državna založba Slovenije</w:t>
      </w:r>
    </w:p>
    <w:p w:rsidR="00110929" w:rsidRDefault="0030717D" w:rsidP="00BD0829">
      <w:pPr>
        <w:pStyle w:val="ListParagraph"/>
        <w:widowControl w:val="0"/>
        <w:numPr>
          <w:ilvl w:val="0"/>
          <w:numId w:val="5"/>
        </w:numPr>
        <w:autoSpaceDE w:val="0"/>
        <w:autoSpaceDN w:val="0"/>
        <w:adjustRightInd w:val="0"/>
        <w:rPr>
          <w:lang w:val="en-US"/>
        </w:rPr>
      </w:pPr>
      <w:r>
        <w:rPr>
          <w:lang w:val="en-US"/>
        </w:rPr>
        <w:t>Leonard. J. 1970. Amerika. Ljubljana: Mladinska knjiga</w:t>
      </w:r>
    </w:p>
    <w:p w:rsidR="00726CE9" w:rsidRDefault="00343D93" w:rsidP="00BD0829">
      <w:pPr>
        <w:pStyle w:val="ListParagraph"/>
        <w:widowControl w:val="0"/>
        <w:numPr>
          <w:ilvl w:val="0"/>
          <w:numId w:val="5"/>
        </w:numPr>
        <w:autoSpaceDE w:val="0"/>
        <w:autoSpaceDN w:val="0"/>
        <w:adjustRightInd w:val="0"/>
        <w:rPr>
          <w:lang w:val="en-US"/>
        </w:rPr>
      </w:pPr>
      <w:r>
        <w:rPr>
          <w:lang w:val="en-US"/>
        </w:rPr>
        <w:t>Hozjan, Potočnik. 2008. Zgodovina 2: učbenik za 2. letnik gimnazije. Ljubljana: DZS</w:t>
      </w:r>
    </w:p>
    <w:p w:rsidR="00C549FB" w:rsidRDefault="00726CE9" w:rsidP="00BD0829">
      <w:pPr>
        <w:pStyle w:val="ListParagraph"/>
        <w:widowControl w:val="0"/>
        <w:numPr>
          <w:ilvl w:val="0"/>
          <w:numId w:val="5"/>
        </w:numPr>
        <w:autoSpaceDE w:val="0"/>
        <w:autoSpaceDN w:val="0"/>
        <w:adjustRightInd w:val="0"/>
        <w:rPr>
          <w:lang w:val="en-US"/>
        </w:rPr>
      </w:pPr>
      <w:r>
        <w:rPr>
          <w:lang w:val="en-US"/>
        </w:rPr>
        <w:t>Cinotta. Oris Ameriške zgo</w:t>
      </w:r>
      <w:r w:rsidR="00346313">
        <w:rPr>
          <w:lang w:val="en-US"/>
        </w:rPr>
        <w:t>dovine. Informacijska agencija Z</w:t>
      </w:r>
      <w:r>
        <w:rPr>
          <w:lang w:val="en-US"/>
        </w:rPr>
        <w:t>druženih držav Amerike</w:t>
      </w:r>
    </w:p>
    <w:p w:rsidR="00C549FB" w:rsidRPr="00C549FB" w:rsidRDefault="00C549FB" w:rsidP="00C549FB">
      <w:pPr>
        <w:pStyle w:val="Heading3"/>
        <w:rPr>
          <w:lang w:val="en-US"/>
        </w:rPr>
      </w:pPr>
      <w:bookmarkStart w:id="67" w:name="_Toc123214187"/>
      <w:bookmarkStart w:id="68" w:name="_Toc123222590"/>
      <w:bookmarkStart w:id="69" w:name="_Toc123222651"/>
      <w:bookmarkStart w:id="70" w:name="_Toc123254759"/>
      <w:r>
        <w:rPr>
          <w:lang w:val="en-US"/>
        </w:rPr>
        <w:t>Viri</w:t>
      </w:r>
      <w:bookmarkEnd w:id="67"/>
      <w:bookmarkEnd w:id="68"/>
      <w:bookmarkEnd w:id="69"/>
      <w:bookmarkEnd w:id="70"/>
    </w:p>
    <w:p w:rsidR="00C549FB" w:rsidRPr="00C549FB" w:rsidRDefault="00C549FB" w:rsidP="00C549FB">
      <w:pPr>
        <w:widowControl w:val="0"/>
        <w:autoSpaceDE w:val="0"/>
        <w:autoSpaceDN w:val="0"/>
        <w:adjustRightInd w:val="0"/>
        <w:rPr>
          <w:lang w:val="en-US"/>
        </w:rPr>
      </w:pPr>
    </w:p>
    <w:p w:rsidR="003C2C4E" w:rsidRDefault="00AE579E" w:rsidP="00C549FB">
      <w:pPr>
        <w:widowControl w:val="0"/>
        <w:autoSpaceDE w:val="0"/>
        <w:autoSpaceDN w:val="0"/>
        <w:adjustRightInd w:val="0"/>
        <w:rPr>
          <w:lang w:val="en-US"/>
        </w:rPr>
      </w:pPr>
      <w:hyperlink r:id="rId18" w:history="1">
        <w:r w:rsidR="00C549FB" w:rsidRPr="00F91FE1">
          <w:rPr>
            <w:rStyle w:val="Hyperlink"/>
            <w:lang w:val="en-US"/>
          </w:rPr>
          <w:t>http://en.wikipedia.org/wiki/Florentine_Codex</w:t>
        </w:r>
      </w:hyperlink>
      <w:r w:rsidR="00C549FB">
        <w:rPr>
          <w:lang w:val="en-US"/>
        </w:rPr>
        <w:t xml:space="preserve"> (21.12. 2009)</w:t>
      </w:r>
    </w:p>
    <w:p w:rsidR="003C2C4E" w:rsidRDefault="00AE579E" w:rsidP="00C549FB">
      <w:pPr>
        <w:widowControl w:val="0"/>
        <w:autoSpaceDE w:val="0"/>
        <w:autoSpaceDN w:val="0"/>
        <w:adjustRightInd w:val="0"/>
        <w:rPr>
          <w:lang w:val="en-US"/>
        </w:rPr>
      </w:pPr>
      <w:hyperlink r:id="rId19" w:anchor="Vsakodnevno_.C5.BEivljenje" w:history="1">
        <w:r w:rsidR="003C2C4E" w:rsidRPr="00076873">
          <w:rPr>
            <w:rStyle w:val="Hyperlink"/>
            <w:lang w:val="en-US"/>
          </w:rPr>
          <w:t>http://sl.wikipedia.org/wiki/Azteki#Vsakodnevno_.C5.BEivljenje</w:t>
        </w:r>
      </w:hyperlink>
      <w:r w:rsidR="003C2C4E">
        <w:rPr>
          <w:lang w:val="en-US"/>
        </w:rPr>
        <w:t xml:space="preserve"> (21.12.2009)</w:t>
      </w:r>
    </w:p>
    <w:p w:rsidR="00C549FB" w:rsidRDefault="00C549FB" w:rsidP="00C549FB">
      <w:pPr>
        <w:widowControl w:val="0"/>
        <w:autoSpaceDE w:val="0"/>
        <w:autoSpaceDN w:val="0"/>
        <w:adjustRightInd w:val="0"/>
        <w:rPr>
          <w:lang w:val="en-US"/>
        </w:rPr>
      </w:pPr>
    </w:p>
    <w:p w:rsidR="00C549FB" w:rsidRPr="00C549FB" w:rsidRDefault="00C549FB" w:rsidP="00C549FB">
      <w:pPr>
        <w:widowControl w:val="0"/>
        <w:autoSpaceDE w:val="0"/>
        <w:autoSpaceDN w:val="0"/>
        <w:adjustRightInd w:val="0"/>
        <w:rPr>
          <w:lang w:val="en-US"/>
        </w:rPr>
      </w:pPr>
    </w:p>
    <w:p w:rsidR="0030717D" w:rsidRPr="00C549FB" w:rsidRDefault="0030717D" w:rsidP="00C549FB">
      <w:pPr>
        <w:widowControl w:val="0"/>
        <w:autoSpaceDE w:val="0"/>
        <w:autoSpaceDN w:val="0"/>
        <w:adjustRightInd w:val="0"/>
        <w:rPr>
          <w:lang w:val="en-US"/>
        </w:rPr>
      </w:pPr>
    </w:p>
    <w:p w:rsidR="006464FE" w:rsidRPr="00BD0829" w:rsidRDefault="006464FE" w:rsidP="0030717D">
      <w:pPr>
        <w:pStyle w:val="ListParagraph"/>
        <w:widowControl w:val="0"/>
        <w:autoSpaceDE w:val="0"/>
        <w:autoSpaceDN w:val="0"/>
        <w:adjustRightInd w:val="0"/>
        <w:rPr>
          <w:lang w:val="en-US"/>
        </w:rPr>
      </w:pPr>
    </w:p>
    <w:sectPr w:rsidR="006464FE" w:rsidRPr="00BD0829" w:rsidSect="000946CD">
      <w:headerReference w:type="even" r:id="rId20"/>
      <w:headerReference w:type="default" r:id="rId21"/>
      <w:footerReference w:type="even" r:id="rId22"/>
      <w:footerReference w:type="defaul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E70" w:rsidRDefault="00D03E70">
      <w:r>
        <w:separator/>
      </w:r>
    </w:p>
  </w:endnote>
  <w:endnote w:type="continuationSeparator" w:id="0">
    <w:p w:rsidR="00D03E70" w:rsidRDefault="00D0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Futura">
    <w:altName w:val="Lucida Sans Unicode"/>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85A" w:rsidRDefault="0020185A" w:rsidP="000946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A1D">
      <w:rPr>
        <w:rStyle w:val="PageNumber"/>
      </w:rPr>
      <w:t>2</w:t>
    </w:r>
    <w:r>
      <w:rPr>
        <w:rStyle w:val="PageNumber"/>
      </w:rPr>
      <w:fldChar w:fldCharType="end"/>
    </w:r>
  </w:p>
  <w:p w:rsidR="0020185A" w:rsidRDefault="0020185A" w:rsidP="000946CD">
    <w:pPr>
      <w:pStyle w:val="Footer"/>
      <w:ind w:right="360"/>
    </w:pPr>
  </w:p>
  <w:p w:rsidR="0020185A" w:rsidRDefault="00201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85A" w:rsidRDefault="0020185A" w:rsidP="000946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A1D">
      <w:rPr>
        <w:rStyle w:val="PageNumber"/>
      </w:rPr>
      <w:t>1</w:t>
    </w:r>
    <w:r>
      <w:rPr>
        <w:rStyle w:val="PageNumber"/>
      </w:rPr>
      <w:fldChar w:fldCharType="end"/>
    </w:r>
  </w:p>
  <w:p w:rsidR="0020185A" w:rsidRDefault="0020185A" w:rsidP="000946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E70" w:rsidRDefault="00D03E70">
      <w:r>
        <w:separator/>
      </w:r>
    </w:p>
  </w:footnote>
  <w:footnote w:type="continuationSeparator" w:id="0">
    <w:p w:rsidR="00D03E70" w:rsidRDefault="00D03E70">
      <w:r>
        <w:continuationSeparator/>
      </w:r>
    </w:p>
  </w:footnote>
  <w:footnote w:id="1">
    <w:p w:rsidR="0020185A" w:rsidRPr="00812FDB" w:rsidRDefault="0020185A">
      <w:pPr>
        <w:pStyle w:val="FootnoteText"/>
      </w:pPr>
      <w:r>
        <w:rPr>
          <w:rStyle w:val="FootnoteReference"/>
        </w:rPr>
        <w:footnoteRef/>
      </w:r>
      <w:r>
        <w:t xml:space="preserve"> Zlati trikotni diadem- prikazan je na desni sliki, ko </w:t>
      </w:r>
      <w:r>
        <w:rPr>
          <w:i/>
        </w:rPr>
        <w:t xml:space="preserve">Huey tlatoan </w:t>
      </w:r>
      <w:r>
        <w:t>sprejema krono od tezcuškega kneza.</w:t>
      </w:r>
    </w:p>
  </w:footnote>
  <w:footnote w:id="2">
    <w:p w:rsidR="0020185A" w:rsidRDefault="0020185A" w:rsidP="009E19CF">
      <w:pPr>
        <w:pStyle w:val="FootnoteText"/>
      </w:pPr>
      <w:r>
        <w:rPr>
          <w:rStyle w:val="FootnoteReference"/>
        </w:rPr>
        <w:footnoteRef/>
      </w:r>
      <w:r>
        <w:t xml:space="preserve"> Tolteki- predhodniki Aztekov</w:t>
      </w:r>
    </w:p>
  </w:footnote>
  <w:footnote w:id="3">
    <w:p w:rsidR="0020185A" w:rsidRDefault="0020185A">
      <w:pPr>
        <w:pStyle w:val="FootnoteText"/>
      </w:pPr>
      <w:r>
        <w:rPr>
          <w:rStyle w:val="FootnoteReference"/>
        </w:rPr>
        <w:footnoteRef/>
      </w:r>
      <w:r>
        <w:t xml:space="preserve"> Obsidian – vulkansko steklo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85A" w:rsidRDefault="0020185A">
    <w:pPr>
      <w:pStyle w:val="Header"/>
    </w:pPr>
    <w:r>
      <w:t>Seminarska naloga pri zgodovini – Azteki</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33" w:type="pct"/>
      <w:tblInd w:w="115" w:type="dxa"/>
      <w:tblBorders>
        <w:top w:val="single" w:sz="8" w:space="0" w:color="8DB3E2"/>
        <w:left w:val="single" w:sz="8" w:space="0" w:color="8DB3E2"/>
        <w:bottom w:val="thickThinLargeGap" w:sz="12" w:space="0" w:color="8DB3E2"/>
        <w:right w:val="single" w:sz="8" w:space="0" w:color="8DB3E2"/>
      </w:tblBorders>
      <w:shd w:val="clear" w:color="auto" w:fill="8DB3E2"/>
      <w:tblCellMar>
        <w:left w:w="115" w:type="dxa"/>
        <w:right w:w="115" w:type="dxa"/>
      </w:tblCellMar>
      <w:tblLook w:val="0600" w:firstRow="0" w:lastRow="0" w:firstColumn="0" w:lastColumn="0" w:noHBand="1" w:noVBand="1"/>
    </w:tblPr>
    <w:tblGrid>
      <w:gridCol w:w="8245"/>
    </w:tblGrid>
    <w:tr w:rsidR="0020185A" w:rsidRPr="00D81A1D" w:rsidTr="00D81A1D">
      <w:trPr>
        <w:trHeight w:val="97"/>
      </w:trPr>
      <w:tc>
        <w:tcPr>
          <w:tcW w:w="9270" w:type="dxa"/>
          <w:shd w:val="clear" w:color="auto" w:fill="8DB3E2"/>
        </w:tcPr>
        <w:p w:rsidR="0020185A" w:rsidRPr="00D81A1D" w:rsidRDefault="00205748" w:rsidP="00D81A1D">
          <w:pPr>
            <w:jc w:val="right"/>
            <w:rPr>
              <w:rFonts w:eastAsia="Times New Roman"/>
              <w:sz w:val="22"/>
              <w:szCs w:val="22"/>
              <w:lang w:eastAsia="zh-TW"/>
            </w:rPr>
          </w:pPr>
          <w:r w:rsidRPr="00D81A1D">
            <w:rPr>
              <w:rFonts w:eastAsia="Times New Roman"/>
              <w:sz w:val="22"/>
              <w:szCs w:val="22"/>
              <w:lang w:eastAsia="zh-TW"/>
            </w:rPr>
            <w:fldChar w:fldCharType="begin"/>
          </w:r>
          <w:r w:rsidRPr="00D81A1D">
            <w:rPr>
              <w:rFonts w:eastAsia="Times New Roman"/>
              <w:sz w:val="22"/>
              <w:szCs w:val="22"/>
              <w:lang w:eastAsia="zh-TW"/>
            </w:rPr>
            <w:instrText xml:space="preserve"> PAGE   \* MERGEFORMAT </w:instrText>
          </w:r>
          <w:r w:rsidRPr="00D81A1D">
            <w:rPr>
              <w:rFonts w:eastAsia="Times New Roman"/>
              <w:sz w:val="22"/>
              <w:szCs w:val="22"/>
              <w:lang w:eastAsia="zh-TW"/>
            </w:rPr>
            <w:fldChar w:fldCharType="separate"/>
          </w:r>
          <w:r w:rsidR="00D81A1D" w:rsidRPr="00D81A1D">
            <w:rPr>
              <w:rFonts w:ascii="Calibri" w:eastAsia="Times New Roman" w:hAnsi="Calibri"/>
              <w:b/>
              <w:color w:val="FFFFFF"/>
              <w:sz w:val="22"/>
              <w:szCs w:val="22"/>
              <w:lang w:eastAsia="zh-TW"/>
            </w:rPr>
            <w:t>1</w:t>
          </w:r>
          <w:r w:rsidRPr="00D81A1D">
            <w:rPr>
              <w:rFonts w:ascii="Calibri" w:eastAsia="Times New Roman" w:hAnsi="Calibri"/>
              <w:b/>
              <w:color w:val="FFFFFF"/>
              <w:sz w:val="22"/>
              <w:szCs w:val="22"/>
              <w:lang w:eastAsia="zh-TW"/>
            </w:rPr>
            <w:fldChar w:fldCharType="end"/>
          </w:r>
        </w:p>
      </w:tc>
    </w:tr>
  </w:tbl>
  <w:p w:rsidR="0020185A" w:rsidRDefault="00201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2DEA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661904"/>
    <w:multiLevelType w:val="multilevel"/>
    <w:tmpl w:val="4886BA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E56B82"/>
    <w:multiLevelType w:val="hybridMultilevel"/>
    <w:tmpl w:val="71CAE490"/>
    <w:lvl w:ilvl="0" w:tplc="B61E1D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C66DB"/>
    <w:multiLevelType w:val="hybridMultilevel"/>
    <w:tmpl w:val="4886BABA"/>
    <w:lvl w:ilvl="0" w:tplc="B61E1D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D23E9F"/>
    <w:multiLevelType w:val="hybridMultilevel"/>
    <w:tmpl w:val="BA746876"/>
    <w:lvl w:ilvl="0" w:tplc="15DAC9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doNotTrackMoves/>
  <w:defaultTabStop w:val="720"/>
  <w:hyphenationZone w:val="425"/>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64FE"/>
    <w:rsid w:val="00010B15"/>
    <w:rsid w:val="000946CD"/>
    <w:rsid w:val="000A1691"/>
    <w:rsid w:val="000A76F5"/>
    <w:rsid w:val="000E5751"/>
    <w:rsid w:val="000E6B38"/>
    <w:rsid w:val="00110929"/>
    <w:rsid w:val="00111D29"/>
    <w:rsid w:val="00114974"/>
    <w:rsid w:val="00130D42"/>
    <w:rsid w:val="00133F3B"/>
    <w:rsid w:val="0014726D"/>
    <w:rsid w:val="001550DE"/>
    <w:rsid w:val="001708C5"/>
    <w:rsid w:val="00176831"/>
    <w:rsid w:val="0019489D"/>
    <w:rsid w:val="001A2AE0"/>
    <w:rsid w:val="001C20E2"/>
    <w:rsid w:val="001E2F75"/>
    <w:rsid w:val="0020185A"/>
    <w:rsid w:val="00204878"/>
    <w:rsid w:val="00205748"/>
    <w:rsid w:val="00216B2B"/>
    <w:rsid w:val="0023003F"/>
    <w:rsid w:val="002347C5"/>
    <w:rsid w:val="0025500D"/>
    <w:rsid w:val="00285DBF"/>
    <w:rsid w:val="002A5B0D"/>
    <w:rsid w:val="002C0C75"/>
    <w:rsid w:val="002D0BB0"/>
    <w:rsid w:val="002D58F1"/>
    <w:rsid w:val="00303BE2"/>
    <w:rsid w:val="0030717D"/>
    <w:rsid w:val="00321F64"/>
    <w:rsid w:val="00343D93"/>
    <w:rsid w:val="00346313"/>
    <w:rsid w:val="0035534A"/>
    <w:rsid w:val="00395722"/>
    <w:rsid w:val="0039686A"/>
    <w:rsid w:val="003C2C4E"/>
    <w:rsid w:val="0040009B"/>
    <w:rsid w:val="0041022A"/>
    <w:rsid w:val="004172E6"/>
    <w:rsid w:val="004615AC"/>
    <w:rsid w:val="00461DF6"/>
    <w:rsid w:val="00472B3F"/>
    <w:rsid w:val="004C25CC"/>
    <w:rsid w:val="004C2B60"/>
    <w:rsid w:val="004D59E2"/>
    <w:rsid w:val="005147CC"/>
    <w:rsid w:val="00537797"/>
    <w:rsid w:val="00573BBA"/>
    <w:rsid w:val="00574995"/>
    <w:rsid w:val="00584930"/>
    <w:rsid w:val="00585070"/>
    <w:rsid w:val="00593548"/>
    <w:rsid w:val="005D33AC"/>
    <w:rsid w:val="005D5386"/>
    <w:rsid w:val="00614540"/>
    <w:rsid w:val="006464FE"/>
    <w:rsid w:val="0064760D"/>
    <w:rsid w:val="00652C57"/>
    <w:rsid w:val="00660F9C"/>
    <w:rsid w:val="006712FA"/>
    <w:rsid w:val="00683728"/>
    <w:rsid w:val="006920AB"/>
    <w:rsid w:val="006A05AD"/>
    <w:rsid w:val="006C0AC7"/>
    <w:rsid w:val="006C6CD0"/>
    <w:rsid w:val="00726CE9"/>
    <w:rsid w:val="0073543D"/>
    <w:rsid w:val="00741BCE"/>
    <w:rsid w:val="007629F3"/>
    <w:rsid w:val="00774392"/>
    <w:rsid w:val="00776494"/>
    <w:rsid w:val="00781CD9"/>
    <w:rsid w:val="007C6774"/>
    <w:rsid w:val="007D6787"/>
    <w:rsid w:val="00812FDB"/>
    <w:rsid w:val="008237D0"/>
    <w:rsid w:val="00834F3D"/>
    <w:rsid w:val="00894B0F"/>
    <w:rsid w:val="008A4713"/>
    <w:rsid w:val="008C35B5"/>
    <w:rsid w:val="008D53DD"/>
    <w:rsid w:val="008E69B1"/>
    <w:rsid w:val="008F357F"/>
    <w:rsid w:val="0093510B"/>
    <w:rsid w:val="00960BEC"/>
    <w:rsid w:val="00967444"/>
    <w:rsid w:val="009B50E3"/>
    <w:rsid w:val="009C4297"/>
    <w:rsid w:val="009E19CF"/>
    <w:rsid w:val="00A17CA6"/>
    <w:rsid w:val="00A8280E"/>
    <w:rsid w:val="00AA38CD"/>
    <w:rsid w:val="00AE0C1F"/>
    <w:rsid w:val="00AE0EF4"/>
    <w:rsid w:val="00AE579E"/>
    <w:rsid w:val="00B123BE"/>
    <w:rsid w:val="00B16381"/>
    <w:rsid w:val="00B3092B"/>
    <w:rsid w:val="00B65666"/>
    <w:rsid w:val="00B7030B"/>
    <w:rsid w:val="00B735C5"/>
    <w:rsid w:val="00B73AFB"/>
    <w:rsid w:val="00B76AE4"/>
    <w:rsid w:val="00B9743A"/>
    <w:rsid w:val="00BA734F"/>
    <w:rsid w:val="00BD0829"/>
    <w:rsid w:val="00BF4950"/>
    <w:rsid w:val="00BF7007"/>
    <w:rsid w:val="00C07741"/>
    <w:rsid w:val="00C421B7"/>
    <w:rsid w:val="00C549FB"/>
    <w:rsid w:val="00C8203E"/>
    <w:rsid w:val="00CA04CB"/>
    <w:rsid w:val="00D03E70"/>
    <w:rsid w:val="00D1589D"/>
    <w:rsid w:val="00D41B07"/>
    <w:rsid w:val="00D4478E"/>
    <w:rsid w:val="00D54C59"/>
    <w:rsid w:val="00D74F17"/>
    <w:rsid w:val="00D77307"/>
    <w:rsid w:val="00D77DBD"/>
    <w:rsid w:val="00D81A1D"/>
    <w:rsid w:val="00E04342"/>
    <w:rsid w:val="00E1354E"/>
    <w:rsid w:val="00E436DB"/>
    <w:rsid w:val="00E4593E"/>
    <w:rsid w:val="00E51142"/>
    <w:rsid w:val="00E6004A"/>
    <w:rsid w:val="00E67637"/>
    <w:rsid w:val="00E7291D"/>
    <w:rsid w:val="00E85576"/>
    <w:rsid w:val="00E93C35"/>
    <w:rsid w:val="00EC5B88"/>
    <w:rsid w:val="00ED3CB4"/>
    <w:rsid w:val="00ED6B3E"/>
    <w:rsid w:val="00EE39A7"/>
    <w:rsid w:val="00EE5719"/>
    <w:rsid w:val="00EF680D"/>
    <w:rsid w:val="00F0127E"/>
    <w:rsid w:val="00F261DF"/>
    <w:rsid w:val="00F27302"/>
    <w:rsid w:val="00F5161B"/>
    <w:rsid w:val="00FA1513"/>
    <w:rsid w:val="00FB06B8"/>
    <w:rsid w:val="00FB31EF"/>
    <w:rsid w:val="00FD206A"/>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0" w:defSemiHidden="0" w:defUnhideWhenUsed="0" w:defQFormat="0" w:count="376">
    <w:lsdException w:name="toc 1" w:uiPriority="39"/>
    <w:lsdException w:name="toc 2" w:uiPriority="39"/>
    <w:lsdException w:name="toc 3" w:uiPriority="3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CA6"/>
    <w:rPr>
      <w:rFonts w:ascii="Futura" w:hAnsi="Futura"/>
      <w:noProof/>
      <w:color w:val="00979C"/>
      <w:sz w:val="24"/>
      <w:szCs w:val="24"/>
      <w:lang w:eastAsia="en-US"/>
    </w:rPr>
  </w:style>
  <w:style w:type="paragraph" w:styleId="Heading1">
    <w:name w:val="heading 1"/>
    <w:basedOn w:val="Normal"/>
    <w:next w:val="Normal"/>
    <w:link w:val="Heading1Char"/>
    <w:uiPriority w:val="9"/>
    <w:qFormat/>
    <w:rsid w:val="006C0AC7"/>
    <w:pPr>
      <w:keepNext/>
      <w:keepLines/>
      <w:spacing w:before="480" w:after="240"/>
      <w:jc w:val="center"/>
      <w:outlineLvl w:val="0"/>
    </w:pPr>
    <w:rPr>
      <w:rFonts w:eastAsia="Times New Roman"/>
      <w:bCs/>
      <w:color w:val="00929C"/>
      <w:sz w:val="96"/>
      <w:szCs w:val="32"/>
    </w:rPr>
  </w:style>
  <w:style w:type="paragraph" w:styleId="Heading2">
    <w:name w:val="heading 2"/>
    <w:basedOn w:val="Normal"/>
    <w:next w:val="Normal"/>
    <w:link w:val="Heading2Char"/>
    <w:uiPriority w:val="9"/>
    <w:unhideWhenUsed/>
    <w:qFormat/>
    <w:rsid w:val="000A1691"/>
    <w:pPr>
      <w:keepNext/>
      <w:keepLines/>
      <w:spacing w:before="200"/>
      <w:jc w:val="center"/>
      <w:outlineLvl w:val="1"/>
    </w:pPr>
    <w:rPr>
      <w:rFonts w:eastAsia="Times New Roman"/>
      <w:b/>
      <w:bCs/>
      <w:color w:val="00929C"/>
      <w:sz w:val="48"/>
      <w:szCs w:val="26"/>
    </w:rPr>
  </w:style>
  <w:style w:type="paragraph" w:styleId="Heading3">
    <w:name w:val="heading 3"/>
    <w:basedOn w:val="Normal"/>
    <w:next w:val="Normal"/>
    <w:link w:val="Heading3Char"/>
    <w:uiPriority w:val="9"/>
    <w:unhideWhenUsed/>
    <w:qFormat/>
    <w:rsid w:val="000A1691"/>
    <w:pPr>
      <w:keepNext/>
      <w:keepLines/>
      <w:spacing w:before="200"/>
      <w:jc w:val="both"/>
      <w:outlineLvl w:val="2"/>
    </w:pPr>
    <w:rPr>
      <w:rFonts w:eastAsia="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4FE"/>
    <w:pPr>
      <w:tabs>
        <w:tab w:val="center" w:pos="4320"/>
        <w:tab w:val="right" w:pos="8640"/>
      </w:tabs>
    </w:pPr>
  </w:style>
  <w:style w:type="character" w:customStyle="1" w:styleId="HeaderChar">
    <w:name w:val="Header Char"/>
    <w:link w:val="Header"/>
    <w:uiPriority w:val="99"/>
    <w:rsid w:val="006464FE"/>
    <w:rPr>
      <w:noProof/>
      <w:lang w:val="sl-SI"/>
    </w:rPr>
  </w:style>
  <w:style w:type="paragraph" w:styleId="Footer">
    <w:name w:val="footer"/>
    <w:basedOn w:val="Normal"/>
    <w:link w:val="FooterChar"/>
    <w:uiPriority w:val="99"/>
    <w:unhideWhenUsed/>
    <w:rsid w:val="006464FE"/>
    <w:pPr>
      <w:tabs>
        <w:tab w:val="center" w:pos="4320"/>
        <w:tab w:val="right" w:pos="8640"/>
      </w:tabs>
    </w:pPr>
  </w:style>
  <w:style w:type="character" w:customStyle="1" w:styleId="FooterChar">
    <w:name w:val="Footer Char"/>
    <w:link w:val="Footer"/>
    <w:uiPriority w:val="99"/>
    <w:rsid w:val="006464FE"/>
    <w:rPr>
      <w:noProof/>
      <w:lang w:val="sl-SI"/>
    </w:rPr>
  </w:style>
  <w:style w:type="character" w:customStyle="1" w:styleId="Heading1Char">
    <w:name w:val="Heading 1 Char"/>
    <w:link w:val="Heading1"/>
    <w:uiPriority w:val="9"/>
    <w:rsid w:val="006C0AC7"/>
    <w:rPr>
      <w:rFonts w:ascii="Futura" w:eastAsia="Times New Roman" w:hAnsi="Futura" w:cs="Times New Roman"/>
      <w:bCs/>
      <w:noProof/>
      <w:color w:val="00929C"/>
      <w:sz w:val="96"/>
      <w:szCs w:val="32"/>
      <w:lang w:val="sl-SI"/>
    </w:rPr>
  </w:style>
  <w:style w:type="character" w:customStyle="1" w:styleId="Heading2Char">
    <w:name w:val="Heading 2 Char"/>
    <w:link w:val="Heading2"/>
    <w:uiPriority w:val="9"/>
    <w:rsid w:val="000A1691"/>
    <w:rPr>
      <w:rFonts w:ascii="Futura" w:eastAsia="Times New Roman" w:hAnsi="Futura" w:cs="Times New Roman"/>
      <w:b/>
      <w:bCs/>
      <w:noProof/>
      <w:color w:val="00929C"/>
      <w:sz w:val="48"/>
      <w:szCs w:val="26"/>
      <w:lang w:val="sl-SI"/>
    </w:rPr>
  </w:style>
  <w:style w:type="character" w:customStyle="1" w:styleId="Heading3Char">
    <w:name w:val="Heading 3 Char"/>
    <w:link w:val="Heading3"/>
    <w:uiPriority w:val="9"/>
    <w:rsid w:val="000A1691"/>
    <w:rPr>
      <w:rFonts w:ascii="Futura" w:eastAsia="Times New Roman" w:hAnsi="Futura" w:cs="Times New Roman"/>
      <w:b/>
      <w:bCs/>
      <w:noProof/>
      <w:color w:val="00979C"/>
      <w:sz w:val="32"/>
      <w:lang w:val="sl-SI"/>
    </w:rPr>
  </w:style>
  <w:style w:type="paragraph" w:styleId="ListParagraph">
    <w:name w:val="List Paragraph"/>
    <w:basedOn w:val="Normal"/>
    <w:uiPriority w:val="34"/>
    <w:qFormat/>
    <w:rsid w:val="000A1691"/>
    <w:pPr>
      <w:ind w:left="720"/>
      <w:contextualSpacing/>
    </w:pPr>
  </w:style>
  <w:style w:type="paragraph" w:styleId="Index1">
    <w:name w:val="index 1"/>
    <w:basedOn w:val="Normal"/>
    <w:next w:val="Normal"/>
    <w:autoRedefine/>
    <w:uiPriority w:val="99"/>
    <w:semiHidden/>
    <w:unhideWhenUsed/>
    <w:rsid w:val="000946CD"/>
    <w:pPr>
      <w:ind w:left="240" w:hanging="240"/>
    </w:pPr>
    <w:rPr>
      <w:rFonts w:ascii="Cambria" w:hAnsi="Cambria"/>
      <w:sz w:val="20"/>
      <w:szCs w:val="20"/>
    </w:rPr>
  </w:style>
  <w:style w:type="paragraph" w:styleId="Index2">
    <w:name w:val="index 2"/>
    <w:basedOn w:val="Normal"/>
    <w:next w:val="Normal"/>
    <w:autoRedefine/>
    <w:uiPriority w:val="99"/>
    <w:semiHidden/>
    <w:unhideWhenUsed/>
    <w:rsid w:val="000946CD"/>
    <w:pPr>
      <w:ind w:left="480" w:hanging="240"/>
    </w:pPr>
    <w:rPr>
      <w:rFonts w:ascii="Cambria" w:hAnsi="Cambria"/>
      <w:sz w:val="20"/>
      <w:szCs w:val="20"/>
    </w:rPr>
  </w:style>
  <w:style w:type="paragraph" w:styleId="Index3">
    <w:name w:val="index 3"/>
    <w:basedOn w:val="Normal"/>
    <w:next w:val="Normal"/>
    <w:autoRedefine/>
    <w:uiPriority w:val="99"/>
    <w:semiHidden/>
    <w:unhideWhenUsed/>
    <w:rsid w:val="000946CD"/>
    <w:pPr>
      <w:ind w:left="720" w:hanging="240"/>
    </w:pPr>
    <w:rPr>
      <w:rFonts w:ascii="Cambria" w:hAnsi="Cambria"/>
      <w:sz w:val="20"/>
      <w:szCs w:val="20"/>
    </w:rPr>
  </w:style>
  <w:style w:type="paragraph" w:styleId="Index4">
    <w:name w:val="index 4"/>
    <w:basedOn w:val="Normal"/>
    <w:next w:val="Normal"/>
    <w:autoRedefine/>
    <w:uiPriority w:val="99"/>
    <w:semiHidden/>
    <w:unhideWhenUsed/>
    <w:rsid w:val="000946CD"/>
    <w:pPr>
      <w:ind w:left="960" w:hanging="240"/>
    </w:pPr>
    <w:rPr>
      <w:rFonts w:ascii="Cambria" w:hAnsi="Cambria"/>
      <w:sz w:val="20"/>
      <w:szCs w:val="20"/>
    </w:rPr>
  </w:style>
  <w:style w:type="paragraph" w:styleId="Index5">
    <w:name w:val="index 5"/>
    <w:basedOn w:val="Normal"/>
    <w:next w:val="Normal"/>
    <w:autoRedefine/>
    <w:uiPriority w:val="99"/>
    <w:semiHidden/>
    <w:unhideWhenUsed/>
    <w:rsid w:val="000946CD"/>
    <w:pPr>
      <w:ind w:left="1200" w:hanging="240"/>
    </w:pPr>
    <w:rPr>
      <w:rFonts w:ascii="Cambria" w:hAnsi="Cambria"/>
      <w:sz w:val="20"/>
      <w:szCs w:val="20"/>
    </w:rPr>
  </w:style>
  <w:style w:type="paragraph" w:styleId="Index6">
    <w:name w:val="index 6"/>
    <w:basedOn w:val="Normal"/>
    <w:next w:val="Normal"/>
    <w:autoRedefine/>
    <w:uiPriority w:val="99"/>
    <w:semiHidden/>
    <w:unhideWhenUsed/>
    <w:rsid w:val="000946CD"/>
    <w:pPr>
      <w:ind w:left="1440" w:hanging="240"/>
    </w:pPr>
    <w:rPr>
      <w:rFonts w:ascii="Cambria" w:hAnsi="Cambria"/>
      <w:sz w:val="20"/>
      <w:szCs w:val="20"/>
    </w:rPr>
  </w:style>
  <w:style w:type="paragraph" w:styleId="Index7">
    <w:name w:val="index 7"/>
    <w:basedOn w:val="Normal"/>
    <w:next w:val="Normal"/>
    <w:autoRedefine/>
    <w:uiPriority w:val="99"/>
    <w:semiHidden/>
    <w:unhideWhenUsed/>
    <w:rsid w:val="000946CD"/>
    <w:pPr>
      <w:ind w:left="1680" w:hanging="240"/>
    </w:pPr>
    <w:rPr>
      <w:rFonts w:ascii="Cambria" w:hAnsi="Cambria"/>
      <w:sz w:val="20"/>
      <w:szCs w:val="20"/>
    </w:rPr>
  </w:style>
  <w:style w:type="paragraph" w:styleId="Index8">
    <w:name w:val="index 8"/>
    <w:basedOn w:val="Normal"/>
    <w:next w:val="Normal"/>
    <w:autoRedefine/>
    <w:uiPriority w:val="99"/>
    <w:semiHidden/>
    <w:unhideWhenUsed/>
    <w:rsid w:val="000946CD"/>
    <w:pPr>
      <w:ind w:left="1920" w:hanging="240"/>
    </w:pPr>
    <w:rPr>
      <w:rFonts w:ascii="Cambria" w:hAnsi="Cambria"/>
      <w:sz w:val="20"/>
      <w:szCs w:val="20"/>
    </w:rPr>
  </w:style>
  <w:style w:type="paragraph" w:styleId="Index9">
    <w:name w:val="index 9"/>
    <w:basedOn w:val="Normal"/>
    <w:next w:val="Normal"/>
    <w:autoRedefine/>
    <w:uiPriority w:val="99"/>
    <w:semiHidden/>
    <w:unhideWhenUsed/>
    <w:rsid w:val="000946CD"/>
    <w:pPr>
      <w:ind w:left="2160" w:hanging="240"/>
    </w:pPr>
    <w:rPr>
      <w:rFonts w:ascii="Cambria" w:hAnsi="Cambria"/>
      <w:sz w:val="20"/>
      <w:szCs w:val="20"/>
    </w:rPr>
  </w:style>
  <w:style w:type="paragraph" w:styleId="IndexHeading">
    <w:name w:val="index heading"/>
    <w:basedOn w:val="Normal"/>
    <w:next w:val="Index1"/>
    <w:uiPriority w:val="99"/>
    <w:semiHidden/>
    <w:unhideWhenUsed/>
    <w:rsid w:val="000946CD"/>
    <w:pPr>
      <w:spacing w:before="120" w:after="120"/>
    </w:pPr>
    <w:rPr>
      <w:rFonts w:ascii="Cambria" w:hAnsi="Cambria"/>
      <w:i/>
      <w:sz w:val="20"/>
      <w:szCs w:val="20"/>
    </w:rPr>
  </w:style>
  <w:style w:type="table" w:styleId="LightShading-Accent1">
    <w:name w:val="Light Shading Accent 1"/>
    <w:basedOn w:val="TableNormal"/>
    <w:uiPriority w:val="60"/>
    <w:rsid w:val="000946CD"/>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uiPriority w:val="99"/>
    <w:semiHidden/>
    <w:unhideWhenUsed/>
    <w:rsid w:val="000946CD"/>
  </w:style>
  <w:style w:type="paragraph" w:styleId="TOC1">
    <w:name w:val="toc 1"/>
    <w:basedOn w:val="Normal"/>
    <w:next w:val="Normal"/>
    <w:autoRedefine/>
    <w:uiPriority w:val="39"/>
    <w:semiHidden/>
    <w:unhideWhenUsed/>
    <w:rsid w:val="000946CD"/>
    <w:pPr>
      <w:spacing w:before="120"/>
    </w:pPr>
    <w:rPr>
      <w:rFonts w:ascii="Cambria" w:hAnsi="Cambria"/>
      <w:b/>
    </w:rPr>
  </w:style>
  <w:style w:type="paragraph" w:styleId="TOC2">
    <w:name w:val="toc 2"/>
    <w:basedOn w:val="Normal"/>
    <w:next w:val="Normal"/>
    <w:autoRedefine/>
    <w:uiPriority w:val="39"/>
    <w:semiHidden/>
    <w:unhideWhenUsed/>
    <w:rsid w:val="000946CD"/>
    <w:pPr>
      <w:ind w:left="240"/>
    </w:pPr>
    <w:rPr>
      <w:rFonts w:ascii="Cambria" w:hAnsi="Cambria"/>
      <w:b/>
      <w:szCs w:val="22"/>
    </w:rPr>
  </w:style>
  <w:style w:type="paragraph" w:styleId="TOC3">
    <w:name w:val="toc 3"/>
    <w:basedOn w:val="Normal"/>
    <w:next w:val="Normal"/>
    <w:autoRedefine/>
    <w:uiPriority w:val="39"/>
    <w:semiHidden/>
    <w:unhideWhenUsed/>
    <w:rsid w:val="000946CD"/>
    <w:pPr>
      <w:ind w:left="480"/>
    </w:pPr>
    <w:rPr>
      <w:rFonts w:ascii="Cambria" w:hAnsi="Cambria"/>
      <w:szCs w:val="22"/>
    </w:rPr>
  </w:style>
  <w:style w:type="paragraph" w:styleId="TOC4">
    <w:name w:val="toc 4"/>
    <w:basedOn w:val="Normal"/>
    <w:next w:val="Normal"/>
    <w:autoRedefine/>
    <w:uiPriority w:val="39"/>
    <w:semiHidden/>
    <w:unhideWhenUsed/>
    <w:rsid w:val="000946CD"/>
    <w:pPr>
      <w:ind w:left="720"/>
    </w:pPr>
    <w:rPr>
      <w:rFonts w:ascii="Cambria" w:hAnsi="Cambria"/>
      <w:sz w:val="20"/>
      <w:szCs w:val="20"/>
    </w:rPr>
  </w:style>
  <w:style w:type="paragraph" w:styleId="TOC5">
    <w:name w:val="toc 5"/>
    <w:basedOn w:val="Normal"/>
    <w:next w:val="Normal"/>
    <w:autoRedefine/>
    <w:uiPriority w:val="39"/>
    <w:semiHidden/>
    <w:unhideWhenUsed/>
    <w:rsid w:val="000946CD"/>
    <w:pPr>
      <w:ind w:left="960"/>
    </w:pPr>
    <w:rPr>
      <w:rFonts w:ascii="Cambria" w:hAnsi="Cambria"/>
      <w:sz w:val="20"/>
      <w:szCs w:val="20"/>
    </w:rPr>
  </w:style>
  <w:style w:type="paragraph" w:styleId="TOC6">
    <w:name w:val="toc 6"/>
    <w:basedOn w:val="Normal"/>
    <w:next w:val="Normal"/>
    <w:autoRedefine/>
    <w:uiPriority w:val="39"/>
    <w:semiHidden/>
    <w:unhideWhenUsed/>
    <w:rsid w:val="000946CD"/>
    <w:pPr>
      <w:ind w:left="1200"/>
    </w:pPr>
    <w:rPr>
      <w:rFonts w:ascii="Cambria" w:hAnsi="Cambria"/>
      <w:sz w:val="20"/>
      <w:szCs w:val="20"/>
    </w:rPr>
  </w:style>
  <w:style w:type="paragraph" w:styleId="TOC7">
    <w:name w:val="toc 7"/>
    <w:basedOn w:val="Normal"/>
    <w:next w:val="Normal"/>
    <w:autoRedefine/>
    <w:uiPriority w:val="39"/>
    <w:semiHidden/>
    <w:unhideWhenUsed/>
    <w:rsid w:val="000946CD"/>
    <w:pPr>
      <w:ind w:left="1440"/>
    </w:pPr>
    <w:rPr>
      <w:rFonts w:ascii="Cambria" w:hAnsi="Cambria"/>
      <w:sz w:val="20"/>
      <w:szCs w:val="20"/>
    </w:rPr>
  </w:style>
  <w:style w:type="paragraph" w:styleId="TOC8">
    <w:name w:val="toc 8"/>
    <w:basedOn w:val="Normal"/>
    <w:next w:val="Normal"/>
    <w:autoRedefine/>
    <w:uiPriority w:val="39"/>
    <w:semiHidden/>
    <w:unhideWhenUsed/>
    <w:rsid w:val="000946CD"/>
    <w:pPr>
      <w:ind w:left="1680"/>
    </w:pPr>
    <w:rPr>
      <w:rFonts w:ascii="Cambria" w:hAnsi="Cambria"/>
      <w:sz w:val="20"/>
      <w:szCs w:val="20"/>
    </w:rPr>
  </w:style>
  <w:style w:type="paragraph" w:styleId="TOC9">
    <w:name w:val="toc 9"/>
    <w:basedOn w:val="Normal"/>
    <w:next w:val="Normal"/>
    <w:autoRedefine/>
    <w:uiPriority w:val="39"/>
    <w:semiHidden/>
    <w:unhideWhenUsed/>
    <w:rsid w:val="000946CD"/>
    <w:pPr>
      <w:ind w:left="1920"/>
    </w:pPr>
    <w:rPr>
      <w:rFonts w:ascii="Cambria" w:hAnsi="Cambria"/>
      <w:sz w:val="20"/>
      <w:szCs w:val="20"/>
    </w:rPr>
  </w:style>
  <w:style w:type="character" w:styleId="Hyperlink">
    <w:name w:val="Hyperlink"/>
    <w:uiPriority w:val="99"/>
    <w:semiHidden/>
    <w:unhideWhenUsed/>
    <w:rsid w:val="00C549FB"/>
    <w:rPr>
      <w:color w:val="0000FF"/>
      <w:u w:val="single"/>
    </w:rPr>
  </w:style>
  <w:style w:type="paragraph" w:styleId="FootnoteText">
    <w:name w:val="footnote text"/>
    <w:basedOn w:val="Normal"/>
    <w:link w:val="FootnoteTextChar"/>
    <w:uiPriority w:val="99"/>
    <w:semiHidden/>
    <w:unhideWhenUsed/>
    <w:rsid w:val="00812FDB"/>
  </w:style>
  <w:style w:type="character" w:customStyle="1" w:styleId="FootnoteTextChar">
    <w:name w:val="Footnote Text Char"/>
    <w:link w:val="FootnoteText"/>
    <w:uiPriority w:val="99"/>
    <w:semiHidden/>
    <w:rsid w:val="00812FDB"/>
    <w:rPr>
      <w:rFonts w:ascii="Futura" w:hAnsi="Futura"/>
      <w:noProof/>
      <w:color w:val="00979C"/>
      <w:lang w:val="sl-SI"/>
    </w:rPr>
  </w:style>
  <w:style w:type="character" w:styleId="FootnoteReference">
    <w:name w:val="footnote reference"/>
    <w:uiPriority w:val="99"/>
    <w:semiHidden/>
    <w:unhideWhenUsed/>
    <w:rsid w:val="00812FDB"/>
    <w:rPr>
      <w:vertAlign w:val="superscript"/>
    </w:rPr>
  </w:style>
  <w:style w:type="paragraph" w:styleId="BalloonText">
    <w:name w:val="Balloon Text"/>
    <w:basedOn w:val="Normal"/>
    <w:link w:val="BalloonTextChar"/>
    <w:rsid w:val="00D81A1D"/>
    <w:rPr>
      <w:rFonts w:ascii="Tahoma" w:hAnsi="Tahoma" w:cs="Tahoma"/>
      <w:sz w:val="16"/>
      <w:szCs w:val="16"/>
    </w:rPr>
  </w:style>
  <w:style w:type="character" w:customStyle="1" w:styleId="BalloonTextChar">
    <w:name w:val="Balloon Text Char"/>
    <w:link w:val="BalloonText"/>
    <w:rsid w:val="00D81A1D"/>
    <w:rPr>
      <w:rFonts w:ascii="Tahoma" w:hAnsi="Tahoma" w:cs="Tahoma"/>
      <w:noProof/>
      <w:color w:val="00979C"/>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n.wikipedia.org/wiki/Florentine_Code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l.wikipedia.org/wiki/Aztek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928E-512C-4218-A7F3-3C444123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3045</Words>
  <Characters>17363</Characters>
  <Application>Microsoft Office Word</Application>
  <DocSecurity>0</DocSecurity>
  <Lines>144</Lines>
  <Paragraphs>40</Paragraphs>
  <ScaleCrop>false</ScaleCrop>
  <Company/>
  <LinksUpToDate>false</LinksUpToDate>
  <CharactersWithSpaces>20368</CharactersWithSpaces>
  <SharedDoc>false</SharedDoc>
  <HLinks>
    <vt:vector size="12" baseType="variant">
      <vt:variant>
        <vt:i4>6291540</vt:i4>
      </vt:variant>
      <vt:variant>
        <vt:i4>57</vt:i4>
      </vt:variant>
      <vt:variant>
        <vt:i4>0</vt:i4>
      </vt:variant>
      <vt:variant>
        <vt:i4>5</vt:i4>
      </vt:variant>
      <vt:variant>
        <vt:lpwstr>http://sl.wikipedia.org/wiki/Azteki</vt:lpwstr>
      </vt:variant>
      <vt:variant>
        <vt:lpwstr>Vsakodnevno_.C5.BEivljenje</vt:lpwstr>
      </vt:variant>
      <vt:variant>
        <vt:i4>3932238</vt:i4>
      </vt:variant>
      <vt:variant>
        <vt:i4>54</vt:i4>
      </vt:variant>
      <vt:variant>
        <vt:i4>0</vt:i4>
      </vt:variant>
      <vt:variant>
        <vt:i4>5</vt:i4>
      </vt:variant>
      <vt:variant>
        <vt:lpwstr>http://en.wikipedia.org/wiki/Florentine_Codex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