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602AE707" w14:textId="77777777" w:rsidR="002877AB" w:rsidRDefault="00D4543E">
      <w:pPr>
        <w:tabs>
          <w:tab w:val="left" w:pos="9214"/>
        </w:tabs>
        <w:jc w:val="center"/>
        <w:rPr>
          <w:b/>
          <w:i/>
          <w:color w:val="FF0000"/>
          <w:sz w:val="36"/>
          <w:szCs w:val="36"/>
        </w:rPr>
      </w:pPr>
      <w:r>
        <w:pict w14:anchorId="721638FE">
          <v:rect id="_x0000_s1029"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r>
        <w:pict w14:anchorId="5403DFFF">
          <v:rect id="_x0000_s1028"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r>
        <w:pict w14:anchorId="4751031E">
          <v:rect id="_x0000_s1027"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r>
        <w:pict w14:anchorId="0F584BD3">
          <v:rect id="_x0000_s1026"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r w:rsidR="00096D04">
        <w:rPr>
          <w:b/>
          <w:i/>
          <w:color w:val="FF0000"/>
          <w:sz w:val="36"/>
          <w:szCs w:val="36"/>
        </w:rPr>
        <w:t>BLEJSKI GRAD (</w:t>
      </w:r>
      <w:r w:rsidR="00096D04">
        <w:rPr>
          <w:rFonts w:ascii="Vladimir Script" w:hAnsi="Vladimir Script"/>
          <w:b/>
          <w:i/>
          <w:color w:val="FF0000"/>
          <w:sz w:val="44"/>
          <w:szCs w:val="44"/>
        </w:rPr>
        <w:t xml:space="preserve">1004 Castellum veldes </w:t>
      </w:r>
      <w:r w:rsidR="00096D04">
        <w:rPr>
          <w:b/>
          <w:i/>
          <w:color w:val="FF0000"/>
          <w:sz w:val="36"/>
          <w:szCs w:val="36"/>
        </w:rPr>
        <w:t>)</w:t>
      </w:r>
    </w:p>
    <w:p w14:paraId="68EDDABF" w14:textId="77777777" w:rsidR="002877AB" w:rsidRDefault="00096D04">
      <w:pPr>
        <w:tabs>
          <w:tab w:val="left" w:pos="9214"/>
        </w:tabs>
        <w:rPr>
          <w:rFonts w:ascii="Bookman Old Style" w:hAnsi="Bookman Old Style"/>
          <w:b/>
          <w:i/>
          <w:color w:val="0070C0"/>
          <w:sz w:val="24"/>
          <w:szCs w:val="24"/>
        </w:rPr>
      </w:pPr>
      <w:r>
        <w:rPr>
          <w:i/>
          <w:color w:val="FF0000"/>
          <w:sz w:val="28"/>
          <w:szCs w:val="28"/>
        </w:rPr>
        <w:t xml:space="preserve">       </w:t>
      </w:r>
      <w:r>
        <w:rPr>
          <w:rFonts w:ascii="Bookman Old Style" w:hAnsi="Bookman Old Style"/>
          <w:b/>
          <w:i/>
          <w:color w:val="0070C0"/>
          <w:sz w:val="24"/>
          <w:szCs w:val="24"/>
        </w:rPr>
        <w:t>NEKOČ DOMOVANJE IMENITNEŽEV,DANES TURISTIČNI OBJEKT</w:t>
      </w:r>
    </w:p>
    <w:p w14:paraId="07EDBE1D" w14:textId="77777777" w:rsidR="002877AB" w:rsidRDefault="002877AB">
      <w:pPr>
        <w:tabs>
          <w:tab w:val="left" w:pos="9214"/>
        </w:tabs>
        <w:jc w:val="both"/>
        <w:rPr>
          <w:b/>
          <w:color w:val="0070C0"/>
          <w:sz w:val="24"/>
          <w:szCs w:val="24"/>
        </w:rPr>
      </w:pPr>
    </w:p>
    <w:p w14:paraId="46A30127" w14:textId="77777777" w:rsidR="002877AB" w:rsidRDefault="00096D04">
      <w:pPr>
        <w:tabs>
          <w:tab w:val="left" w:pos="9214"/>
        </w:tabs>
        <w:spacing w:after="0" w:line="100" w:lineRule="atLeast"/>
        <w:jc w:val="both"/>
        <w:rPr>
          <w:sz w:val="24"/>
          <w:szCs w:val="24"/>
        </w:rPr>
      </w:pPr>
      <w:r>
        <w:rPr>
          <w:color w:val="C00000"/>
          <w:sz w:val="24"/>
          <w:szCs w:val="24"/>
          <w:u w:val="single"/>
        </w:rPr>
        <w:t>Bled leži</w:t>
      </w:r>
      <w:r>
        <w:rPr>
          <w:sz w:val="24"/>
          <w:szCs w:val="24"/>
        </w:rPr>
        <w:t xml:space="preserve"> na SZ delu Slovenije,ob vznožju Julijski Alp,ter blizu sotočja Save Bohinjke in Save Dolinke.</w:t>
      </w:r>
    </w:p>
    <w:p w14:paraId="76700BDB" w14:textId="77777777" w:rsidR="002877AB" w:rsidRDefault="00096D04">
      <w:pPr>
        <w:tabs>
          <w:tab w:val="left" w:pos="9214"/>
        </w:tabs>
        <w:spacing w:after="0" w:line="100" w:lineRule="atLeast"/>
        <w:jc w:val="both"/>
        <w:rPr>
          <w:sz w:val="24"/>
          <w:szCs w:val="24"/>
        </w:rPr>
      </w:pPr>
      <w:r>
        <w:rPr>
          <w:color w:val="C00000"/>
          <w:sz w:val="24"/>
          <w:szCs w:val="24"/>
          <w:u w:val="single"/>
        </w:rPr>
        <w:t>Grad pa stoji</w:t>
      </w:r>
      <w:r>
        <w:rPr>
          <w:sz w:val="24"/>
          <w:szCs w:val="24"/>
        </w:rPr>
        <w:t xml:space="preserve"> na visoki strmi skali,ki se dviguje 100m nad jezerom.Od tam je lep razgled na jezero in okolico.</w:t>
      </w:r>
    </w:p>
    <w:p w14:paraId="4383D6D5" w14:textId="77777777" w:rsidR="002877AB" w:rsidRDefault="002877AB">
      <w:pPr>
        <w:tabs>
          <w:tab w:val="left" w:pos="9214"/>
        </w:tabs>
        <w:spacing w:after="0" w:line="100" w:lineRule="atLeast"/>
        <w:jc w:val="both"/>
        <w:rPr>
          <w:sz w:val="24"/>
          <w:szCs w:val="24"/>
        </w:rPr>
      </w:pPr>
    </w:p>
    <w:p w14:paraId="33D5700A" w14:textId="77777777" w:rsidR="002877AB" w:rsidRDefault="00096D04">
      <w:pPr>
        <w:tabs>
          <w:tab w:val="left" w:pos="9214"/>
        </w:tabs>
        <w:spacing w:after="0" w:line="100" w:lineRule="atLeast"/>
        <w:jc w:val="both"/>
        <w:rPr>
          <w:sz w:val="24"/>
          <w:szCs w:val="24"/>
        </w:rPr>
      </w:pPr>
      <w:r>
        <w:rPr>
          <w:color w:val="C00000"/>
          <w:sz w:val="24"/>
          <w:szCs w:val="24"/>
          <w:u w:val="single"/>
        </w:rPr>
        <w:t xml:space="preserve">Grad sta prizadela </w:t>
      </w:r>
      <w:r>
        <w:rPr>
          <w:sz w:val="24"/>
          <w:szCs w:val="24"/>
        </w:rPr>
        <w:t>dva večja potresa leta 1511 in leta 1690.Leta 1947 pa je pogorelo ostrešje gradu.</w:t>
      </w:r>
    </w:p>
    <w:p w14:paraId="1E37EE20" w14:textId="77777777" w:rsidR="002877AB" w:rsidRDefault="002877AB">
      <w:pPr>
        <w:tabs>
          <w:tab w:val="left" w:pos="9214"/>
        </w:tabs>
        <w:spacing w:after="0" w:line="100" w:lineRule="atLeast"/>
        <w:jc w:val="both"/>
        <w:rPr>
          <w:sz w:val="24"/>
          <w:szCs w:val="24"/>
        </w:rPr>
      </w:pPr>
    </w:p>
    <w:p w14:paraId="62B707D5" w14:textId="77777777" w:rsidR="002877AB" w:rsidRDefault="00096D04">
      <w:pPr>
        <w:tabs>
          <w:tab w:val="left" w:pos="9214"/>
        </w:tabs>
        <w:spacing w:after="0" w:line="100" w:lineRule="atLeast"/>
        <w:jc w:val="both"/>
        <w:rPr>
          <w:sz w:val="24"/>
          <w:szCs w:val="24"/>
        </w:rPr>
      </w:pPr>
      <w:r>
        <w:rPr>
          <w:color w:val="C00000"/>
          <w:sz w:val="24"/>
          <w:szCs w:val="24"/>
          <w:u w:val="single"/>
        </w:rPr>
        <w:t>V zgodovinjsko obdobje</w:t>
      </w:r>
      <w:r>
        <w:rPr>
          <w:sz w:val="24"/>
          <w:szCs w:val="24"/>
        </w:rPr>
        <w:t xml:space="preserve"> je Blejski grad stopil leta 1004,z listino nemškega cesarja Henrika II,ta ga je podaril škofu,nato so grad upravljali vitezi Blejski.Potem se je uprava menjavala;</w:t>
      </w:r>
    </w:p>
    <w:p w14:paraId="22B457CA" w14:textId="77777777" w:rsidR="002877AB" w:rsidRDefault="00096D04">
      <w:pPr>
        <w:tabs>
          <w:tab w:val="left" w:pos="9214"/>
        </w:tabs>
        <w:spacing w:after="0" w:line="100" w:lineRule="atLeast"/>
        <w:jc w:val="both"/>
        <w:rPr>
          <w:sz w:val="24"/>
          <w:szCs w:val="24"/>
        </w:rPr>
      </w:pPr>
      <w:r>
        <w:rPr>
          <w:sz w:val="24"/>
          <w:szCs w:val="24"/>
        </w:rPr>
        <w:t>- rodbina Kreigh(200let)</w:t>
      </w:r>
    </w:p>
    <w:p w14:paraId="7B9898F3" w14:textId="77777777" w:rsidR="002877AB" w:rsidRDefault="00096D04">
      <w:pPr>
        <w:tabs>
          <w:tab w:val="left" w:pos="9214"/>
        </w:tabs>
        <w:spacing w:after="0" w:line="100" w:lineRule="atLeast"/>
        <w:jc w:val="both"/>
        <w:rPr>
          <w:sz w:val="24"/>
          <w:szCs w:val="24"/>
        </w:rPr>
      </w:pPr>
      <w:r>
        <w:rPr>
          <w:sz w:val="24"/>
          <w:szCs w:val="24"/>
        </w:rPr>
        <w:t>- baron Herbard</w:t>
      </w:r>
    </w:p>
    <w:p w14:paraId="2830A7CD" w14:textId="77777777" w:rsidR="002877AB" w:rsidRDefault="00096D04">
      <w:pPr>
        <w:tabs>
          <w:tab w:val="left" w:pos="9214"/>
        </w:tabs>
        <w:spacing w:after="0" w:line="100" w:lineRule="atLeast"/>
        <w:jc w:val="both"/>
        <w:rPr>
          <w:sz w:val="24"/>
          <w:szCs w:val="24"/>
        </w:rPr>
      </w:pPr>
      <w:r>
        <w:rPr>
          <w:sz w:val="24"/>
          <w:szCs w:val="24"/>
        </w:rPr>
        <w:t>- baron Ivan Josip Lenkovič</w:t>
      </w:r>
    </w:p>
    <w:p w14:paraId="6DA23152" w14:textId="77777777" w:rsidR="002877AB" w:rsidRDefault="00096D04">
      <w:pPr>
        <w:tabs>
          <w:tab w:val="right" w:pos="9215"/>
        </w:tabs>
        <w:spacing w:after="0" w:line="100" w:lineRule="atLeast"/>
        <w:jc w:val="both"/>
        <w:rPr>
          <w:sz w:val="24"/>
          <w:szCs w:val="24"/>
        </w:rPr>
      </w:pPr>
      <w:r>
        <w:rPr>
          <w:sz w:val="24"/>
          <w:szCs w:val="24"/>
        </w:rPr>
        <w:t>- glavarji</w:t>
      </w:r>
      <w:r>
        <w:rPr>
          <w:sz w:val="24"/>
          <w:szCs w:val="24"/>
        </w:rPr>
        <w:tab/>
      </w:r>
    </w:p>
    <w:p w14:paraId="024B0C6E" w14:textId="77777777" w:rsidR="002877AB" w:rsidRDefault="00096D04">
      <w:pPr>
        <w:tabs>
          <w:tab w:val="left" w:pos="9214"/>
        </w:tabs>
        <w:spacing w:after="0" w:line="100" w:lineRule="atLeast"/>
        <w:jc w:val="both"/>
        <w:rPr>
          <w:sz w:val="24"/>
          <w:szCs w:val="24"/>
        </w:rPr>
      </w:pPr>
      <w:r>
        <w:rPr>
          <w:sz w:val="24"/>
          <w:szCs w:val="24"/>
        </w:rPr>
        <w:t>- grofje</w:t>
      </w:r>
    </w:p>
    <w:p w14:paraId="14289255" w14:textId="77777777" w:rsidR="002877AB" w:rsidRDefault="00096D04">
      <w:pPr>
        <w:tabs>
          <w:tab w:val="left" w:pos="9214"/>
        </w:tabs>
        <w:spacing w:after="0" w:line="100" w:lineRule="atLeast"/>
        <w:jc w:val="both"/>
        <w:rPr>
          <w:sz w:val="24"/>
          <w:szCs w:val="24"/>
        </w:rPr>
      </w:pPr>
      <w:r>
        <w:rPr>
          <w:sz w:val="24"/>
          <w:szCs w:val="24"/>
        </w:rPr>
        <w:t>- škofje</w:t>
      </w:r>
    </w:p>
    <w:p w14:paraId="73828D76" w14:textId="77777777" w:rsidR="002877AB" w:rsidRDefault="00096D04">
      <w:pPr>
        <w:tabs>
          <w:tab w:val="left" w:pos="9214"/>
        </w:tabs>
        <w:spacing w:after="0" w:line="100" w:lineRule="atLeast"/>
        <w:jc w:val="both"/>
        <w:rPr>
          <w:sz w:val="24"/>
          <w:szCs w:val="24"/>
        </w:rPr>
      </w:pPr>
      <w:r>
        <w:rPr>
          <w:sz w:val="24"/>
          <w:szCs w:val="24"/>
        </w:rPr>
        <w:t>- plemiči</w:t>
      </w:r>
    </w:p>
    <w:p w14:paraId="7279DCC1" w14:textId="77777777" w:rsidR="002877AB" w:rsidRDefault="00096D04">
      <w:pPr>
        <w:tabs>
          <w:tab w:val="left" w:pos="9214"/>
        </w:tabs>
        <w:spacing w:after="0"/>
        <w:jc w:val="both"/>
        <w:rPr>
          <w:sz w:val="24"/>
          <w:szCs w:val="24"/>
        </w:rPr>
      </w:pPr>
      <w:r>
        <w:rPr>
          <w:sz w:val="24"/>
          <w:szCs w:val="24"/>
        </w:rPr>
        <w:t>Po 800 letih Brikenske oblasti,je bil grad podržavljen,prodali so ga lastniku Jeseniške železarne.Leta 1882 je grad z jezerom in otokom kupil hotelir Ivan Kenda,nato pa ga je prevzela banka.Sedaj pa ga upravlja zavod za pospeševanje in razvoj turizma Bled.</w:t>
      </w:r>
    </w:p>
    <w:p w14:paraId="4816BFBD" w14:textId="77777777" w:rsidR="002877AB" w:rsidRDefault="002877AB">
      <w:pPr>
        <w:tabs>
          <w:tab w:val="left" w:pos="9214"/>
        </w:tabs>
        <w:spacing w:after="0"/>
        <w:jc w:val="both"/>
        <w:rPr>
          <w:sz w:val="24"/>
          <w:szCs w:val="24"/>
        </w:rPr>
      </w:pPr>
    </w:p>
    <w:p w14:paraId="2BC69798" w14:textId="77777777" w:rsidR="002877AB" w:rsidRDefault="00096D04">
      <w:pPr>
        <w:tabs>
          <w:tab w:val="left" w:pos="9214"/>
        </w:tabs>
        <w:jc w:val="both"/>
        <w:rPr>
          <w:sz w:val="24"/>
          <w:szCs w:val="24"/>
        </w:rPr>
      </w:pPr>
      <w:r>
        <w:rPr>
          <w:color w:val="C00000"/>
          <w:sz w:val="24"/>
          <w:szCs w:val="24"/>
          <w:u w:val="single"/>
        </w:rPr>
        <w:t>Grajska poslopja</w:t>
      </w:r>
      <w:r>
        <w:rPr>
          <w:sz w:val="24"/>
          <w:szCs w:val="24"/>
        </w:rPr>
        <w:t xml:space="preserve"> so razvrščena okoli dveh dvorišč.Ob spodnjem so bila gospodarska poslopja ob zgornjem pa stanovanjski prostori.Dvorišča je povezovalo stopnišče sredi baročnega trakta. Že pred sredo 19.stoletja so med stolpoma(visok,okrogel dvonadstropen obrambni stolp vpet v obzidje na SV vagalu spodnjega dvoriša)zgradili pomožni trakt,ki so ga nato za nadstropje povišali in med povojno obnovo zopet znižali.Sedaj se tam nahaja lokal.Najbolj zanimiva stavba grajskega kompleksa je kapelica posvečena svetemu Albuinu in svetemu Ingenuinu.Nahaja se v višini dveh etaž;pozidana po potresu barokizirana,poznogotska kapela.</w:t>
      </w:r>
    </w:p>
    <w:p w14:paraId="7CB26534" w14:textId="77777777" w:rsidR="002877AB" w:rsidRDefault="00096D04">
      <w:pPr>
        <w:tabs>
          <w:tab w:val="left" w:pos="9214"/>
        </w:tabs>
        <w:jc w:val="both"/>
        <w:rPr>
          <w:sz w:val="24"/>
          <w:szCs w:val="24"/>
        </w:rPr>
      </w:pPr>
      <w:r>
        <w:rPr>
          <w:color w:val="C00000"/>
          <w:sz w:val="24"/>
          <w:szCs w:val="24"/>
          <w:u w:val="single"/>
        </w:rPr>
        <w:t>Do danes se je ohranila</w:t>
      </w:r>
      <w:r>
        <w:rPr>
          <w:sz w:val="24"/>
          <w:szCs w:val="24"/>
        </w:rPr>
        <w:t xml:space="preserve"> notranjost kapele,ki so jo v času baročne prezidave ali kmalu za tem okrasili s freskami,kot tudi zunanji obodni zid s ključastimi strelnicami in vhodno obzidje opremljeno z vzdižnim mostičkom.Danes je grad urejen kot muzej v njem je shranjena velika zbirka orožja in pohištva  iz obdobja med 16  in 18 stoletja.</w:t>
      </w:r>
    </w:p>
    <w:p w14:paraId="62E16490" w14:textId="77777777" w:rsidR="002877AB" w:rsidRDefault="00096D04">
      <w:pPr>
        <w:tabs>
          <w:tab w:val="left" w:pos="9214"/>
        </w:tabs>
        <w:jc w:val="both"/>
        <w:rPr>
          <w:sz w:val="24"/>
          <w:szCs w:val="24"/>
        </w:rPr>
      </w:pPr>
      <w:r>
        <w:rPr>
          <w:sz w:val="24"/>
          <w:szCs w:val="24"/>
        </w:rPr>
        <w:t>Danes je Blejski grad znan predvsem kot turistična znamenitost in razgledna točka na okolico Bleda.</w:t>
      </w:r>
    </w:p>
    <w:p w14:paraId="445C6CA1" w14:textId="77777777" w:rsidR="002877AB" w:rsidRDefault="002877AB"/>
    <w:sectPr w:rsidR="002877AB">
      <w:headerReference w:type="even" r:id="rId6"/>
      <w:headerReference w:type="default" r:id="rId7"/>
      <w:headerReference w:type="first" r:id="rId8"/>
      <w:footnotePr>
        <w:pos w:val="beneathText"/>
      </w:footnotePr>
      <w:pgSz w:w="11905" w:h="16837"/>
      <w:pgMar w:top="765" w:right="720" w:bottom="720" w:left="720" w:header="708" w:footer="708"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3A76" w14:textId="77777777" w:rsidR="00235E05" w:rsidRDefault="00235E05">
      <w:pPr>
        <w:spacing w:after="0" w:line="240" w:lineRule="auto"/>
      </w:pPr>
      <w:r>
        <w:separator/>
      </w:r>
    </w:p>
  </w:endnote>
  <w:endnote w:type="continuationSeparator" w:id="0">
    <w:p w14:paraId="76E1D80B" w14:textId="77777777" w:rsidR="00235E05" w:rsidRDefault="0023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469">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ladimir Script">
    <w:charset w:val="00"/>
    <w:family w:val="script"/>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26F4" w14:textId="77777777" w:rsidR="00235E05" w:rsidRDefault="00235E05">
      <w:pPr>
        <w:spacing w:after="0" w:line="240" w:lineRule="auto"/>
      </w:pPr>
      <w:r>
        <w:separator/>
      </w:r>
    </w:p>
  </w:footnote>
  <w:footnote w:type="continuationSeparator" w:id="0">
    <w:p w14:paraId="144D1F15" w14:textId="77777777" w:rsidR="00235E05" w:rsidRDefault="0023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184F" w14:textId="77777777" w:rsidR="002877AB" w:rsidRDefault="0028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CE87" w14:textId="77777777" w:rsidR="002877AB" w:rsidRDefault="00287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CBD4" w14:textId="77777777" w:rsidR="002877AB" w:rsidRDefault="002877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D04"/>
    <w:rsid w:val="00096D04"/>
    <w:rsid w:val="00235E05"/>
    <w:rsid w:val="002877AB"/>
    <w:rsid w:val="00C562AA"/>
    <w:rsid w:val="00D454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B70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Georgia" w:eastAsia="Lucida Sans Unicode" w:hAnsi="Georgia" w:cs="font469"/>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semiHidden/>
    <w:pPr>
      <w:suppressLineNumbers/>
      <w:tabs>
        <w:tab w:val="center" w:pos="4536"/>
        <w:tab w:val="right" w:pos="9072"/>
      </w:tabs>
      <w:spacing w:after="0" w:line="100" w:lineRule="atLeast"/>
    </w:pPr>
  </w:style>
  <w:style w:type="paragraph" w:styleId="Footer">
    <w:name w:val="footer"/>
    <w:basedOn w:val="Normal"/>
    <w:semiHidden/>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