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E0" w:rsidRDefault="00E97629">
      <w:pPr>
        <w:jc w:val="center"/>
        <w:rPr>
          <w:b/>
          <w:color w:val="800000"/>
          <w:sz w:val="32"/>
        </w:rPr>
      </w:pPr>
      <w:bookmarkStart w:id="0" w:name="_GoBack"/>
      <w:bookmarkEnd w:id="0"/>
      <w:r>
        <w:rPr>
          <w:b/>
          <w:color w:val="800000"/>
          <w:sz w:val="32"/>
        </w:rPr>
        <w:t xml:space="preserve">CESTE V </w:t>
      </w:r>
      <w:r>
        <w:rPr>
          <w:b/>
          <w:color w:val="800000"/>
          <w:sz w:val="32"/>
          <w:u w:val="single"/>
        </w:rPr>
        <w:t>RIMSKI</w:t>
      </w:r>
      <w:r>
        <w:rPr>
          <w:b/>
          <w:color w:val="800000"/>
          <w:sz w:val="32"/>
        </w:rPr>
        <w:t xml:space="preserve"> DOBI</w:t>
      </w:r>
    </w:p>
    <w:p w:rsidR="001567E0" w:rsidRDefault="001567E0">
      <w:pPr>
        <w:jc w:val="center"/>
        <w:rPr>
          <w:b/>
          <w:color w:val="800000"/>
          <w:sz w:val="32"/>
        </w:rPr>
      </w:pPr>
    </w:p>
    <w:p w:rsidR="001567E0" w:rsidRDefault="00E97629" w:rsidP="00E97629">
      <w:pPr>
        <w:numPr>
          <w:ilvl w:val="0"/>
          <w:numId w:val="1"/>
        </w:numPr>
        <w:ind w:right="-918"/>
        <w:rPr>
          <w:rFonts w:ascii="Bookman Old Style" w:hAnsi="Bookman Old Style"/>
          <w:color w:val="000000"/>
          <w:sz w:val="22"/>
        </w:rPr>
      </w:pPr>
      <w:r>
        <w:rPr>
          <w:rFonts w:ascii="Bookman Old Style" w:hAnsi="Bookman Old Style"/>
          <w:color w:val="000000"/>
          <w:sz w:val="22"/>
        </w:rPr>
        <w:t xml:space="preserve">O nastanku pravih c. lahko govorimo v Sloveniji šele z rimsko osvojitvijo naših krajev v dobi cesarja Avgusta (63 pr.n.š. do 14 n.št). Rimljani so predvsem zaradi vojaških in političnih potreb pa tudi zaradi prometa ne velike razdalje potrebovali dobre in stalno vzdrževane ceste. Sprva so bile ceste pretežno vojaške; gradila jih je vojska. Cestna mreža se je hitro širila in ceste so postajale javne, državne. Kronološkega zaporedja ni mogoče ugotoviti, vendar je že ob koncu 1.st. omrežje velikih javnih cest v celoti obstajalo. Za ceste je prek provincialnih uprav skrbel centralni urad v Rimu, ki mu je načeloval vladar. Za velike rimske ceste je bila značilna premočrtnost brez usekov ali velikih vzpetin, pomembno je bilo, da so skrajšale razdalje. Če so bile v smeri cest večje naselbine ali večje naselbine, ki niso bile neposredno ob trasi je do vodil odcep. Klasično shemo preseka rimske ceste so razen na skaloviti in že po naravi trdni podlagi sestavljale 4 plasti: plast proda iz večjih oblic na utrjenem dnu jarka debela okoli 30 cm; plast drobnega gramoza, včasih pomešanega z apnom, ok. 25 cm; peščena plast, enake debeline ki je padala od sredine cestišča proti roboma zaradi boljšega odtoka vode; cestni tlak. Nasutje za ceste je torej znašalo okoli 1 m ali 3 rimske čevlje. Posebno skrbno so bili obdelani cestni robovi ob njih so tekli jarki. Širina cestnega pasu je znašala povprečno 6m vendar so pri dosedanjem  podrobnem sondiranju rimskih cest v Sloveniji vidna razna odstopanja od teh povprečij. Na močvirnih tleh je bila spodnja osnova osnova cest zgrajena iz težkih brun npr. Na nekaterih odsekih na Ljublanskem barju. </w:t>
      </w:r>
    </w:p>
    <w:p w:rsidR="001567E0" w:rsidRDefault="00E97629" w:rsidP="00E97629">
      <w:pPr>
        <w:numPr>
          <w:ilvl w:val="0"/>
          <w:numId w:val="1"/>
        </w:numPr>
        <w:ind w:right="-918"/>
        <w:rPr>
          <w:rFonts w:ascii="Bookman Old Style" w:hAnsi="Bookman Old Style"/>
        </w:rPr>
      </w:pPr>
      <w:r>
        <w:rPr>
          <w:rFonts w:ascii="Bookman Old Style" w:hAnsi="Bookman Old Style"/>
          <w:color w:val="000000"/>
          <w:sz w:val="22"/>
        </w:rPr>
        <w:t xml:space="preserve"> Razdalje so označevali z </w:t>
      </w:r>
      <w:r>
        <w:rPr>
          <w:rFonts w:ascii="Bookman Old Style" w:hAnsi="Bookman Old Style"/>
          <w:i/>
          <w:color w:val="000000"/>
          <w:sz w:val="22"/>
        </w:rPr>
        <w:t>miljniki</w:t>
      </w:r>
      <w:r>
        <w:rPr>
          <w:rFonts w:ascii="Bookman Old Style" w:hAnsi="Bookman Old Style"/>
          <w:color w:val="000000"/>
          <w:sz w:val="22"/>
        </w:rPr>
        <w:t xml:space="preserve"> (1 rimska milja = 1481,5m), ki so praviloma navajali razdaljo od bližnjega večjega kraja in bili  datirani po vladarskih letih cesarjev. Miljniki so bili praviloma obklesani kamniti stebri visoki okoli 2m in s premerom okoli 0.5m. v Sloveniji je znanih in deloma tudi ohranjenih nekaj nad 100 miljnikov. </w:t>
      </w:r>
    </w:p>
    <w:p w:rsidR="001567E0" w:rsidRDefault="00E97629" w:rsidP="00E97629">
      <w:pPr>
        <w:numPr>
          <w:ilvl w:val="0"/>
          <w:numId w:val="1"/>
        </w:numPr>
        <w:ind w:right="-918"/>
        <w:rPr>
          <w:rFonts w:ascii="Bookman Old Style" w:hAnsi="Bookman Old Style"/>
        </w:rPr>
      </w:pPr>
      <w:r>
        <w:rPr>
          <w:rFonts w:ascii="Bookman Old Style" w:hAnsi="Bookman Old Style"/>
          <w:color w:val="000000"/>
          <w:sz w:val="22"/>
        </w:rPr>
        <w:t xml:space="preserve">  Ob cestah so bile v primernih razdaljah med večjimi naselbinami posebne cestne postaje za preprego konj, za kurirsko jezdno štafeto in državno pošto za oskrbo in prenočevanje potnikov ter za varnostno službo  na cesti. Cestno omrežje rimske dobe je bilo v Sloveniji gosto. Zanesljive dokaze za potek cest pa dajejo samo terenska preučevanja, zlasti s sondami,in miljniki. Dodatno pomoč dajejo antični </w:t>
      </w:r>
      <w:r>
        <w:rPr>
          <w:rFonts w:ascii="Bookman Old Style" w:hAnsi="Bookman Old Style"/>
          <w:i/>
          <w:color w:val="000000"/>
          <w:sz w:val="22"/>
        </w:rPr>
        <w:t>itinerarij</w:t>
      </w:r>
      <w:r>
        <w:rPr>
          <w:rFonts w:ascii="Bookman Old Style" w:hAnsi="Bookman Old Style"/>
          <w:color w:val="000000"/>
          <w:sz w:val="22"/>
        </w:rPr>
        <w:t xml:space="preserve">, ki navajajo tudi razdalje med kraji.   </w:t>
      </w:r>
    </w:p>
    <w:sectPr w:rsidR="001567E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0888646"/>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color w:val="00000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629"/>
    <w:rsid w:val="001567E0"/>
    <w:rsid w:val="006B2104"/>
    <w:rsid w:val="00E976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