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86" w:rsidRDefault="00214086">
      <w:pPr>
        <w:jc w:val="center"/>
        <w:rPr>
          <w:sz w:val="28"/>
          <w:szCs w:val="28"/>
        </w:rPr>
      </w:pPr>
      <w:bookmarkStart w:id="0" w:name="_GoBack"/>
      <w:bookmarkEnd w:id="0"/>
    </w:p>
    <w:p w:rsidR="007E5EEF" w:rsidRDefault="007E5EEF">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3B3D74">
      <w:pPr>
        <w:jc w:val="center"/>
        <w:rPr>
          <w:sz w:val="52"/>
          <w:szCs w:val="52"/>
        </w:rPr>
      </w:pPr>
      <w:r>
        <w:rPr>
          <w:sz w:val="52"/>
          <w:szCs w:val="52"/>
        </w:rPr>
        <w:t>Inkvizicija</w:t>
      </w:r>
    </w:p>
    <w:p w:rsidR="00214086" w:rsidRDefault="00214086">
      <w:pPr>
        <w:jc w:val="center"/>
        <w:rPr>
          <w:sz w:val="52"/>
          <w:szCs w:val="52"/>
        </w:rPr>
      </w:pPr>
    </w:p>
    <w:p w:rsidR="00214086" w:rsidRDefault="003B3D74">
      <w:pPr>
        <w:jc w:val="center"/>
        <w:rPr>
          <w:sz w:val="28"/>
          <w:szCs w:val="28"/>
        </w:rPr>
      </w:pPr>
      <w:r>
        <w:rPr>
          <w:sz w:val="28"/>
          <w:szCs w:val="28"/>
        </w:rPr>
        <w:t>Zgodovina</w:t>
      </w: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center"/>
        <w:rPr>
          <w:sz w:val="28"/>
          <w:szCs w:val="28"/>
        </w:rPr>
      </w:pPr>
    </w:p>
    <w:p w:rsidR="00214086" w:rsidRDefault="00214086">
      <w:pPr>
        <w:jc w:val="right"/>
        <w:rPr>
          <w:sz w:val="28"/>
          <w:szCs w:val="28"/>
        </w:rPr>
      </w:pPr>
    </w:p>
    <w:p w:rsidR="00214086" w:rsidRDefault="00214086">
      <w:pPr>
        <w:jc w:val="right"/>
        <w:rPr>
          <w:sz w:val="28"/>
          <w:szCs w:val="28"/>
        </w:rPr>
      </w:pPr>
    </w:p>
    <w:p w:rsidR="00214086" w:rsidRDefault="00214086">
      <w:pPr>
        <w:jc w:val="right"/>
        <w:rPr>
          <w:sz w:val="28"/>
          <w:szCs w:val="28"/>
        </w:rPr>
      </w:pPr>
    </w:p>
    <w:p w:rsidR="00214086" w:rsidRDefault="00214086">
      <w:pPr>
        <w:jc w:val="right"/>
        <w:rPr>
          <w:sz w:val="28"/>
          <w:szCs w:val="28"/>
        </w:rPr>
      </w:pPr>
    </w:p>
    <w:p w:rsidR="00214086" w:rsidRDefault="00214086">
      <w:pPr>
        <w:jc w:val="right"/>
        <w:rPr>
          <w:sz w:val="28"/>
          <w:szCs w:val="28"/>
        </w:rPr>
      </w:pPr>
    </w:p>
    <w:p w:rsidR="00214086" w:rsidRDefault="00214086">
      <w:pPr>
        <w:jc w:val="right"/>
        <w:rPr>
          <w:sz w:val="28"/>
          <w:szCs w:val="28"/>
        </w:rPr>
      </w:pPr>
    </w:p>
    <w:p w:rsidR="00214086" w:rsidRDefault="00214086">
      <w:pPr>
        <w:jc w:val="right"/>
        <w:rPr>
          <w:sz w:val="28"/>
          <w:szCs w:val="28"/>
        </w:rPr>
      </w:pPr>
    </w:p>
    <w:p w:rsidR="00214086" w:rsidRDefault="007E5EEF">
      <w:pPr>
        <w:rPr>
          <w:sz w:val="28"/>
          <w:szCs w:val="28"/>
        </w:rPr>
      </w:pPr>
      <w:r>
        <w:rPr>
          <w:sz w:val="28"/>
          <w:szCs w:val="28"/>
        </w:rPr>
        <w:t xml:space="preserve"> </w:t>
      </w:r>
      <w:r w:rsidR="003B3D74">
        <w:br w:type="page"/>
      </w:r>
      <w:r w:rsidR="003B3D74">
        <w:lastRenderedPageBreak/>
        <w:t>Kazalo</w:t>
      </w:r>
    </w:p>
    <w:p w:rsidR="00214086" w:rsidRDefault="003B3D74">
      <w:pPr>
        <w:pStyle w:val="TOC1"/>
      </w:pPr>
      <w:r>
        <w:fldChar w:fldCharType="begin"/>
      </w:r>
      <w:r>
        <w:instrText xml:space="preserve"> TOC \f \o "1-9" \t "Heading 2;2;Heading 1;1" </w:instrText>
      </w:r>
      <w:r>
        <w:fldChar w:fldCharType="separate"/>
      </w:r>
      <w:r>
        <w:t>Uvod</w:t>
      </w:r>
      <w:r>
        <w:tab/>
        <w:t>3</w:t>
      </w:r>
    </w:p>
    <w:p w:rsidR="00214086" w:rsidRDefault="003B3D74">
      <w:pPr>
        <w:pStyle w:val="TOC1"/>
      </w:pPr>
      <w:r>
        <w:t>Izvor</w:t>
      </w:r>
      <w:r>
        <w:tab/>
        <w:t>3</w:t>
      </w:r>
    </w:p>
    <w:p w:rsidR="00214086" w:rsidRDefault="003B3D74">
      <w:pPr>
        <w:pStyle w:val="TOC1"/>
      </w:pPr>
      <w:r>
        <w:t>Srednjeveška inkvizicija</w:t>
      </w:r>
      <w:r>
        <w:tab/>
        <w:t>4</w:t>
      </w:r>
    </w:p>
    <w:p w:rsidR="00214086" w:rsidRDefault="003B3D74">
      <w:pPr>
        <w:pStyle w:val="TOC2"/>
      </w:pPr>
      <w:r>
        <w:t>Škofovska inkvizicija</w:t>
      </w:r>
      <w:r>
        <w:tab/>
        <w:t>4</w:t>
      </w:r>
    </w:p>
    <w:p w:rsidR="00214086" w:rsidRDefault="003B3D74">
      <w:pPr>
        <w:pStyle w:val="TOC2"/>
      </w:pPr>
      <w:r>
        <w:t>Papeška inkvizicija</w:t>
      </w:r>
      <w:r>
        <w:tab/>
        <w:t>4</w:t>
      </w:r>
    </w:p>
    <w:p w:rsidR="00214086" w:rsidRDefault="003B3D74">
      <w:pPr>
        <w:pStyle w:val="TOC1"/>
      </w:pPr>
      <w:r>
        <w:t>Španska inkvizicija</w:t>
      </w:r>
      <w:r>
        <w:tab/>
        <w:t>5</w:t>
      </w:r>
    </w:p>
    <w:p w:rsidR="00214086" w:rsidRDefault="003B3D74">
      <w:pPr>
        <w:pStyle w:val="TOC2"/>
      </w:pPr>
      <w:r>
        <w:t>Preganjanje judov</w:t>
      </w:r>
      <w:r>
        <w:tab/>
        <w:t>5</w:t>
      </w:r>
    </w:p>
    <w:p w:rsidR="00214086" w:rsidRDefault="003B3D74">
      <w:pPr>
        <w:pStyle w:val="TOC2"/>
      </w:pPr>
      <w:r>
        <w:t>Delovanje</w:t>
      </w:r>
      <w:r>
        <w:tab/>
        <w:t>6</w:t>
      </w:r>
    </w:p>
    <w:p w:rsidR="00214086" w:rsidRDefault="003B3D74">
      <w:pPr>
        <w:pStyle w:val="TOC1"/>
      </w:pPr>
      <w:r>
        <w:t>Preganjanje čarovnic</w:t>
      </w:r>
      <w:r>
        <w:tab/>
        <w:t>6</w:t>
      </w:r>
    </w:p>
    <w:p w:rsidR="00214086" w:rsidRDefault="003B3D74">
      <w:pPr>
        <w:pStyle w:val="TOC1"/>
      </w:pPr>
      <w:r>
        <w:t>Inkvizicijske metode</w:t>
      </w:r>
      <w:r>
        <w:tab/>
        <w:t>7</w:t>
      </w:r>
    </w:p>
    <w:p w:rsidR="00214086" w:rsidRDefault="003B3D74">
      <w:pPr>
        <w:pStyle w:val="TOC1"/>
        <w:sectPr w:rsidR="00214086">
          <w:footnotePr>
            <w:pos w:val="beneathText"/>
          </w:footnotePr>
          <w:type w:val="continuous"/>
          <w:pgSz w:w="11905" w:h="16837"/>
          <w:pgMar w:top="1134" w:right="1134" w:bottom="1134" w:left="1134" w:header="708" w:footer="708" w:gutter="0"/>
          <w:cols w:space="708"/>
        </w:sectPr>
      </w:pPr>
      <w:r>
        <w:t>Konec inkvizicije</w:t>
      </w:r>
      <w:r>
        <w:tab/>
        <w:t>8</w:t>
      </w:r>
      <w:r>
        <w:fldChar w:fldCharType="end"/>
      </w:r>
    </w:p>
    <w:p w:rsidR="00214086" w:rsidRDefault="003B3D74">
      <w:r>
        <w:br w:type="page"/>
      </w:r>
      <w:r>
        <w:rPr>
          <w:sz w:val="36"/>
          <w:szCs w:val="36"/>
        </w:rPr>
        <w:lastRenderedPageBreak/>
        <w:t>Uvod</w:t>
      </w:r>
    </w:p>
    <w:p w:rsidR="00214086" w:rsidRDefault="00214086">
      <w:pPr>
        <w:rPr>
          <w:sz w:val="36"/>
          <w:szCs w:val="36"/>
        </w:rPr>
      </w:pPr>
    </w:p>
    <w:p w:rsidR="00214086" w:rsidRDefault="003B3D74">
      <w:pPr>
        <w:rPr>
          <w:sz w:val="26"/>
          <w:szCs w:val="26"/>
        </w:rPr>
      </w:pPr>
      <w:r>
        <w:rPr>
          <w:sz w:val="26"/>
          <w:szCs w:val="26"/>
        </w:rPr>
        <w:t>Inkvizicija je postopek proti heretikom za zaščito religije in njenih naukov. V rimskem imperiju v obdobju pred Konstantinom Velikim so bile za odmik od prave religije predvidene le cerkvene kazni. Ko je krščanstvo postalo državna religija, so bile uvedene kazni za heretike oziroma krivoverce. V visokem srednjem veku se je inkvizicija izoblikovala v posebno institucijo rimokatoliške Cerkve za zatiranje herhezije ( deloma tudi čarovnic). Pogosto je bila združena z mučenjem, če ni pomagalo niti to, je sledila smrt na grmadi, pri tem so inkvizitorji upali, da se bo obsojeni zadnji hip spreobrnil. Inkvizicijski proces ( sacrum officium ) se je delil na uvodno preiskavo, iskanje in izrek sodbe. Proces je vodil in izrekal sodbo en sam organ oblasti. Papež Gregor IX. je leta 1231/32 dominikance pooblastil za izvajanje inkvizicije. Grozljivost inkvizicije je bil v tem, da je že ovadba dveh prič zadostovala za obtožbo, da je bila pravna obramba izključena, in da so bila priznanja izsiljena brez suma resničnosti.</w:t>
      </w:r>
    </w:p>
    <w:p w:rsidR="00214086" w:rsidRDefault="003B3D74">
      <w:pPr>
        <w:rPr>
          <w:sz w:val="26"/>
          <w:szCs w:val="26"/>
        </w:rPr>
      </w:pPr>
      <w:r>
        <w:rPr>
          <w:sz w:val="26"/>
          <w:szCs w:val="26"/>
        </w:rPr>
        <w:t>Poznamo štiri različne inkvizicije:</w:t>
      </w:r>
    </w:p>
    <w:p w:rsidR="00214086" w:rsidRDefault="003B3D74">
      <w:pPr>
        <w:numPr>
          <w:ilvl w:val="0"/>
          <w:numId w:val="2"/>
        </w:numPr>
        <w:tabs>
          <w:tab w:val="left" w:pos="720"/>
        </w:tabs>
        <w:rPr>
          <w:sz w:val="26"/>
          <w:szCs w:val="26"/>
        </w:rPr>
      </w:pPr>
      <w:r>
        <w:rPr>
          <w:sz w:val="26"/>
          <w:szCs w:val="26"/>
        </w:rPr>
        <w:t>srednjeveška inkvizicija</w:t>
      </w:r>
    </w:p>
    <w:p w:rsidR="00214086" w:rsidRDefault="003B3D74">
      <w:pPr>
        <w:numPr>
          <w:ilvl w:val="0"/>
          <w:numId w:val="2"/>
        </w:numPr>
        <w:tabs>
          <w:tab w:val="left" w:pos="720"/>
        </w:tabs>
        <w:rPr>
          <w:sz w:val="26"/>
          <w:szCs w:val="26"/>
        </w:rPr>
      </w:pPr>
      <w:r>
        <w:rPr>
          <w:sz w:val="26"/>
          <w:szCs w:val="26"/>
        </w:rPr>
        <w:t>španska inkvizicija</w:t>
      </w:r>
    </w:p>
    <w:p w:rsidR="00214086" w:rsidRDefault="003B3D74">
      <w:pPr>
        <w:numPr>
          <w:ilvl w:val="0"/>
          <w:numId w:val="2"/>
        </w:numPr>
        <w:tabs>
          <w:tab w:val="left" w:pos="720"/>
        </w:tabs>
        <w:rPr>
          <w:sz w:val="26"/>
          <w:szCs w:val="26"/>
        </w:rPr>
      </w:pPr>
      <w:r>
        <w:rPr>
          <w:sz w:val="26"/>
          <w:szCs w:val="26"/>
        </w:rPr>
        <w:t>portugalska inkvizicija</w:t>
      </w:r>
    </w:p>
    <w:p w:rsidR="00214086" w:rsidRDefault="003B3D74">
      <w:pPr>
        <w:numPr>
          <w:ilvl w:val="0"/>
          <w:numId w:val="2"/>
        </w:numPr>
        <w:tabs>
          <w:tab w:val="left" w:pos="720"/>
        </w:tabs>
        <w:rPr>
          <w:sz w:val="26"/>
          <w:szCs w:val="26"/>
        </w:rPr>
      </w:pPr>
      <w:r>
        <w:rPr>
          <w:sz w:val="26"/>
          <w:szCs w:val="26"/>
        </w:rPr>
        <w:t>rimska inkvizicija</w:t>
      </w:r>
    </w:p>
    <w:p w:rsidR="00214086" w:rsidRDefault="00214086">
      <w:pPr>
        <w:rPr>
          <w:sz w:val="36"/>
          <w:szCs w:val="36"/>
        </w:rPr>
      </w:pPr>
    </w:p>
    <w:p w:rsidR="00214086" w:rsidRDefault="003B3D74">
      <w:pPr>
        <w:pStyle w:val="Heading1"/>
        <w:tabs>
          <w:tab w:val="left" w:pos="0"/>
        </w:tabs>
        <w:rPr>
          <w:rFonts w:ascii="Times New Roman" w:hAnsi="Times New Roman"/>
          <w:b w:val="0"/>
          <w:bCs w:val="0"/>
          <w:sz w:val="36"/>
          <w:szCs w:val="36"/>
        </w:rPr>
      </w:pPr>
      <w:r>
        <w:rPr>
          <w:rFonts w:ascii="Times New Roman" w:hAnsi="Times New Roman"/>
          <w:b w:val="0"/>
          <w:bCs w:val="0"/>
          <w:sz w:val="36"/>
          <w:szCs w:val="36"/>
        </w:rPr>
        <w:t>Izvor</w:t>
      </w:r>
    </w:p>
    <w:p w:rsidR="00214086" w:rsidRDefault="00214086">
      <w:pPr>
        <w:rPr>
          <w:sz w:val="36"/>
          <w:szCs w:val="36"/>
        </w:rPr>
      </w:pPr>
    </w:p>
    <w:p w:rsidR="00214086" w:rsidRDefault="003B3D74">
      <w:pPr>
        <w:rPr>
          <w:sz w:val="26"/>
          <w:szCs w:val="26"/>
        </w:rPr>
      </w:pPr>
      <w:r>
        <w:rPr>
          <w:sz w:val="26"/>
          <w:szCs w:val="26"/>
        </w:rPr>
        <w:t>Za razliko od nekaterih drugih religij (budizma, judovstva, ...) ima katoliška Cerkev hierarhično zgradbo s središčnim upravljanjem. Ko je cesar Konstantin prenehal preganjati krščanstvo, so se cerkvenoupravne ustanove zahodnorimskega cesarstva združile v eno s sedežem v Rimu. Tiste, ki se niso strinjale s trditvami ali dejanji, ki so jih kot pravoverna označili cerkveni zbori - koncili, si je poskušala Cerkev najprej podrediti, upiranje pa je pogosto vodilo v preganjanje.</w:t>
      </w:r>
    </w:p>
    <w:p w:rsidR="00214086" w:rsidRDefault="00214086">
      <w:pPr>
        <w:rPr>
          <w:sz w:val="26"/>
          <w:szCs w:val="26"/>
        </w:rPr>
      </w:pPr>
    </w:p>
    <w:p w:rsidR="00214086" w:rsidRDefault="003B3D74">
      <w:pPr>
        <w:rPr>
          <w:sz w:val="26"/>
          <w:szCs w:val="26"/>
        </w:rPr>
      </w:pPr>
      <w:r>
        <w:rPr>
          <w:sz w:val="26"/>
          <w:szCs w:val="26"/>
        </w:rPr>
        <w:t>Krivoverstvo ali herezija (iz grške besede haeresis - ločina, šola, verovanje; krivoverec - heretik) je za Cerkev že od začetka predstavljalo težavo. Apostolska dela 15 pričajo o jeruzalemskem koncilu, ki je bil sklican, da bi opravil s krivoverci Judaizers, ki so Cerkvi povzročali težave v Mali Aziji, posebej v Galatiji. V naslednjih stoletjih so se pojavili arijanci in manihejanci. Srednji vek so zaznamovali katari in Waldenses, renesanso oziroma obdobje protestantizma pa husiti, luteranci, kalvinisti in rožni križarji. Prizadevanja za zatiranje krivoverstva so bila sprva namenjena njim. Že v srednjem veku se je pojavila stalna organizacija s tem namenom. Z začetkom 12. stoletja so koncili od posvetnih vladarjev zahtevali preganjanje krivovercev.</w:t>
      </w:r>
    </w:p>
    <w:p w:rsidR="00214086" w:rsidRDefault="00214086">
      <w:pPr>
        <w:rPr>
          <w:sz w:val="28"/>
          <w:szCs w:val="28"/>
        </w:rPr>
      </w:pPr>
    </w:p>
    <w:p w:rsidR="00214086" w:rsidRDefault="00214086">
      <w:pPr>
        <w:rPr>
          <w:sz w:val="36"/>
          <w:szCs w:val="36"/>
        </w:rPr>
      </w:pPr>
    </w:p>
    <w:p w:rsidR="00214086" w:rsidRDefault="003B3D74">
      <w:pPr>
        <w:rPr>
          <w:rFonts w:cs="Tahoma"/>
          <w:sz w:val="36"/>
          <w:szCs w:val="36"/>
        </w:rPr>
      </w:pPr>
      <w:r>
        <w:br w:type="page"/>
      </w:r>
      <w:r>
        <w:rPr>
          <w:sz w:val="36"/>
          <w:szCs w:val="36"/>
        </w:rPr>
        <w:t>Srednjeveška inkvizicija</w:t>
      </w:r>
    </w:p>
    <w:p w:rsidR="00214086" w:rsidRDefault="00214086">
      <w:pPr>
        <w:rPr>
          <w:sz w:val="36"/>
          <w:szCs w:val="36"/>
        </w:rPr>
      </w:pPr>
    </w:p>
    <w:p w:rsidR="00214086" w:rsidRDefault="003B3D74">
      <w:pPr>
        <w:pStyle w:val="Heading2"/>
        <w:tabs>
          <w:tab w:val="left" w:pos="0"/>
        </w:tabs>
        <w:rPr>
          <w:rFonts w:ascii="Times New Roman" w:hAnsi="Times New Roman"/>
          <w:b w:val="0"/>
          <w:bCs w:val="0"/>
          <w:sz w:val="30"/>
          <w:szCs w:val="30"/>
        </w:rPr>
      </w:pPr>
      <w:r>
        <w:rPr>
          <w:rFonts w:ascii="Times New Roman" w:hAnsi="Times New Roman"/>
          <w:b w:val="0"/>
          <w:bCs w:val="0"/>
          <w:sz w:val="30"/>
          <w:szCs w:val="30"/>
        </w:rPr>
        <w:t>Škofovska inkvizicija</w:t>
      </w:r>
    </w:p>
    <w:p w:rsidR="00214086" w:rsidRDefault="00214086">
      <w:pPr>
        <w:rPr>
          <w:sz w:val="32"/>
          <w:szCs w:val="32"/>
        </w:rPr>
      </w:pPr>
    </w:p>
    <w:p w:rsidR="00214086" w:rsidRDefault="003B3D74">
      <w:pPr>
        <w:rPr>
          <w:sz w:val="26"/>
          <w:szCs w:val="26"/>
        </w:rPr>
      </w:pPr>
      <w:r>
        <w:rPr>
          <w:sz w:val="26"/>
          <w:szCs w:val="26"/>
        </w:rPr>
        <w:t>Prva srednjeveških inkvizicij se imenuje "škofovska inkvizicija". Bila je vzpostavljena leta 1184 s papeško bulo, imenovano Ad abolendam, kar pomeni »Za namen odstranitve«. Inkvizicija je bila odgovor na porast katarov v južni Franciji. Ime »škofovska« je dobila zato, ker so jo vodili krajevni škofje (latinsko episcopus). Ni bila preveč učinkovita.</w:t>
      </w:r>
    </w:p>
    <w:p w:rsidR="00214086" w:rsidRDefault="00214086">
      <w:pPr>
        <w:rPr>
          <w:sz w:val="26"/>
          <w:szCs w:val="26"/>
        </w:rPr>
      </w:pPr>
    </w:p>
    <w:p w:rsidR="00214086" w:rsidRDefault="003B3D74">
      <w:pPr>
        <w:pStyle w:val="Heading2"/>
        <w:tabs>
          <w:tab w:val="left" w:pos="0"/>
        </w:tabs>
        <w:rPr>
          <w:rFonts w:ascii="Times New Roman" w:hAnsi="Times New Roman"/>
          <w:b w:val="0"/>
          <w:bCs w:val="0"/>
          <w:sz w:val="30"/>
          <w:szCs w:val="30"/>
        </w:rPr>
      </w:pPr>
      <w:r>
        <w:rPr>
          <w:rFonts w:ascii="Times New Roman" w:hAnsi="Times New Roman"/>
          <w:b w:val="0"/>
          <w:bCs w:val="0"/>
          <w:sz w:val="30"/>
          <w:szCs w:val="30"/>
        </w:rPr>
        <w:t>Papeška inkvizicija</w:t>
      </w:r>
    </w:p>
    <w:p w:rsidR="00214086" w:rsidRDefault="00214086">
      <w:pPr>
        <w:rPr>
          <w:sz w:val="32"/>
          <w:szCs w:val="32"/>
        </w:rPr>
      </w:pPr>
    </w:p>
    <w:p w:rsidR="00214086" w:rsidRDefault="003B3D74">
      <w:pPr>
        <w:rPr>
          <w:sz w:val="26"/>
          <w:szCs w:val="26"/>
        </w:rPr>
      </w:pPr>
      <w:r>
        <w:rPr>
          <w:sz w:val="26"/>
          <w:szCs w:val="26"/>
        </w:rPr>
        <w:t>Papeška inkvizicija v 30. letih 13. stoletja je bila odgovor na neuspeh škofovske inkvizicije. Izvajali so jo posebej izurjeni pripadniki, izbrani iz različnih redov in svetne duhovščine. Večinoma so prihajali iz vrst dominikancev.</w:t>
      </w:r>
    </w:p>
    <w:p w:rsidR="00214086" w:rsidRDefault="00214086">
      <w:pPr>
        <w:rPr>
          <w:sz w:val="26"/>
          <w:szCs w:val="26"/>
        </w:rPr>
      </w:pPr>
    </w:p>
    <w:p w:rsidR="00214086" w:rsidRDefault="003B3D74">
      <w:pPr>
        <w:rPr>
          <w:sz w:val="26"/>
          <w:szCs w:val="26"/>
        </w:rPr>
      </w:pPr>
      <w:r>
        <w:rPr>
          <w:sz w:val="26"/>
          <w:szCs w:val="26"/>
        </w:rPr>
        <w:t>Po 13. stoletju se je inkvizicija razširila proti severu na Nemčijo in Skandinavijo. V severni Evropi ni bila tako ostra. V skandinavskih deželah skoraj ni povzročila hujših posledic, čeprav je severna Evropa imela lastne ustanove, podobne inkviziciji, denimo "lov na čarovnice". V Angliji inkvizicija nikdar ni bila vzpostavljena. Krištof Kolumb jo je na svojih potovanjih zanesel v Ameriko. Na koncu 15. stoletja se je pod vladavino Ferdinanda II. Aragonskega in Izabele Kastiljske španska inkvizicija odcepila od Rima. S svojimi postopki spreobračanja muslimanov, judov in iluminatov v katoliško vero predstavlja temno poglavje v zgodovini inkvizicije. Ti postopki so se imenovali auto de fe (špansko za dejanje vere). Potekali so javno, na njih so ponižujoče kaznovali in morili obsojence.</w:t>
      </w:r>
    </w:p>
    <w:p w:rsidR="00214086" w:rsidRDefault="00214086">
      <w:pPr>
        <w:rPr>
          <w:sz w:val="26"/>
          <w:szCs w:val="26"/>
        </w:rPr>
      </w:pPr>
    </w:p>
    <w:p w:rsidR="00214086" w:rsidRDefault="003B3D74">
      <w:pPr>
        <w:rPr>
          <w:sz w:val="26"/>
          <w:szCs w:val="26"/>
        </w:rPr>
      </w:pPr>
      <w:r>
        <w:rPr>
          <w:sz w:val="26"/>
          <w:szCs w:val="26"/>
        </w:rPr>
        <w:t>Papež Pavel III. je leta 1542 ustanovil stalen zbor - kongregacijo, ki so jo sestavljali kardinali in drugi uradniki. Naloga kongregacije je bila vzdrževati ter braniti neoporečnost vere in iskati ter preganjati napake in zmotne nauke. Ta ustanova, Kongregacija inkvizicije, z današnjim imenom Kongregacija za doktrino vere, del rimske kurije, je postala nadzorno telo krajevnih inkvizicij. Papež ima naziv prefekta, a nikdar ne zaseda tega položaja. Namesto tega za predsedovanje na srečanjih določi enega izmed kardinalov. V kongregaciji je navadno še 10 drugih kardinalov in prelat z dvema pomočnikoma, ki vsi pripadajo dominikancem. Vključuje tudi mednarodno skupino svetovalcev, izkušenih učenjakov s področja teologije in kanonskega prava, ki ji svetujejo na specifičnih vprašanjih. Leta 1616 so ti svetovalci izrazili mnenje, da sta trditvi o negibnosti Sonca in da Zemlja kroži okrog njega, neumni in absurdni. Prvo so, teološko gledano, označili za krivoversko, drugo pa "najmanj za napačno v veri". Zaradi te sodbe se je Kopernikovo delo De Revolutionibus Orbium Coelestium znašlo na seznamu prepovedanih knjig. Kongregacija je leta 1633 obsodila tudi Galileia Galilea, ki je zagovarjal Kopernikove trditve.</w:t>
      </w:r>
    </w:p>
    <w:p w:rsidR="00214086" w:rsidRDefault="00214086">
      <w:pPr>
        <w:rPr>
          <w:sz w:val="32"/>
          <w:szCs w:val="32"/>
        </w:rPr>
      </w:pPr>
    </w:p>
    <w:p w:rsidR="00214086" w:rsidRDefault="00214086">
      <w:pPr>
        <w:rPr>
          <w:sz w:val="36"/>
          <w:szCs w:val="36"/>
        </w:rPr>
      </w:pPr>
    </w:p>
    <w:p w:rsidR="00214086" w:rsidRDefault="003B3D74">
      <w:pPr>
        <w:rPr>
          <w:rFonts w:cs="Tahoma"/>
          <w:sz w:val="36"/>
          <w:szCs w:val="36"/>
        </w:rPr>
      </w:pPr>
      <w:r>
        <w:br w:type="page"/>
      </w:r>
      <w:r>
        <w:rPr>
          <w:sz w:val="36"/>
          <w:szCs w:val="36"/>
        </w:rPr>
        <w:t>Španska inkvizicija</w:t>
      </w:r>
    </w:p>
    <w:p w:rsidR="00214086" w:rsidRDefault="00214086">
      <w:pPr>
        <w:rPr>
          <w:sz w:val="36"/>
          <w:szCs w:val="36"/>
        </w:rPr>
      </w:pPr>
    </w:p>
    <w:p w:rsidR="00214086" w:rsidRDefault="003B3D74">
      <w:pPr>
        <w:rPr>
          <w:sz w:val="26"/>
          <w:szCs w:val="26"/>
        </w:rPr>
      </w:pPr>
      <w:r>
        <w:rPr>
          <w:sz w:val="26"/>
          <w:szCs w:val="26"/>
        </w:rPr>
        <w:t>Španska inkvizicija je bila inkvizicija, ki je delovala v Španiji pod nadzorstvom španskih kraljev. Nastala je zaradi rekonkviste Španije izpod muslimanske oblasti in politike spreobrnjanja španskih Judov in muslimanov v katoliško vero. Španska inkvizicija je bila pomembno orodje v uveljavljanju čistosti krvi (limpieza de sangre) pri potomcih spreobrnjenih Judov in muslimanov.</w:t>
      </w:r>
    </w:p>
    <w:p w:rsidR="00214086" w:rsidRDefault="00214086">
      <w:pPr>
        <w:rPr>
          <w:sz w:val="26"/>
          <w:szCs w:val="26"/>
        </w:rPr>
      </w:pPr>
    </w:p>
    <w:p w:rsidR="00214086" w:rsidRDefault="003B3D74">
      <w:pPr>
        <w:rPr>
          <w:sz w:val="26"/>
          <w:szCs w:val="26"/>
        </w:rPr>
      </w:pPr>
      <w:r>
        <w:rPr>
          <w:sz w:val="26"/>
          <w:szCs w:val="26"/>
        </w:rPr>
        <w:t>V 15. stoletju Španija ni bila enotna država, temveč konfederacija kraljestev, od katerih je vsako imelo lastno upravo. Taki kraljestvi sta bili tudi Aragonska krona, kateri je vladal Ferdinand II. Aragonski in Kastiljska krona pod žezlom Izabele Kastiljske. V Aragonski kroni, konfederaciji Aragonskega kraljestva, Balearov, Katalonije in Valencije, je od srednjega veka – kakor tudi v večini evropskih držav – obstajala lokalna inkvizicija, v Kraljestvu Kastilje in Leona pa temu ni bilo tako.</w:t>
      </w:r>
    </w:p>
    <w:p w:rsidR="00214086" w:rsidRDefault="00214086">
      <w:pPr>
        <w:rPr>
          <w:sz w:val="26"/>
          <w:szCs w:val="26"/>
        </w:rPr>
      </w:pPr>
    </w:p>
    <w:p w:rsidR="00214086" w:rsidRDefault="003B3D74">
      <w:pPr>
        <w:rPr>
          <w:sz w:val="26"/>
          <w:szCs w:val="26"/>
        </w:rPr>
      </w:pPr>
      <w:r>
        <w:rPr>
          <w:sz w:val="26"/>
          <w:szCs w:val="26"/>
        </w:rPr>
        <w:t>Večini Iberskega polotoka so predtem vladali muslimanski Mavri, zato so bila njegova južna področja, posebno Granada, še gosto poseljena z muslimani. Do leta 1492 je bila Granada še vedno pod mavrsko oblastjo. Večja mesta, posebno Sevilla, Valladolid, glavno mesto Kastilje, in Barcelona, prestolnica Aragonske krone, so imela veliko judovskega prebivalstva, ki je bilo naseljeno v getih, imenovanih Juderías.</w:t>
      </w:r>
    </w:p>
    <w:p w:rsidR="00214086" w:rsidRDefault="00214086">
      <w:pPr>
        <w:rPr>
          <w:sz w:val="26"/>
          <w:szCs w:val="26"/>
        </w:rPr>
      </w:pPr>
    </w:p>
    <w:p w:rsidR="00214086" w:rsidRDefault="003B3D74">
      <w:pPr>
        <w:rPr>
          <w:sz w:val="26"/>
          <w:szCs w:val="26"/>
        </w:rPr>
      </w:pPr>
      <w:r>
        <w:rPr>
          <w:sz w:val="26"/>
          <w:szCs w:val="26"/>
        </w:rPr>
        <w:t>Obstajala je dolga tradicija judovskega služenja Aragonski kroni. Ferdinandov oče, Janez II. Aragonski, je postavil na mesto dvornega astrologa Juda Abiatarja Crescasa. Judje so obvladovali tudi številne druge pomembne položaje, tako verske kot politične. Marrano (Jud, ki je moral sprejeti krščanstvo) Pedro de la Caballeria je igral glavno nalogo pri organizaciji Ferdinandove poroke z Izabelo. Kastilja je celo imela neuradnega kronskega rabina.</w:t>
      </w:r>
    </w:p>
    <w:p w:rsidR="00214086" w:rsidRDefault="00214086">
      <w:pPr>
        <w:rPr>
          <w:sz w:val="26"/>
          <w:szCs w:val="26"/>
        </w:rPr>
      </w:pPr>
    </w:p>
    <w:p w:rsidR="00214086" w:rsidRDefault="003B3D74">
      <w:pPr>
        <w:pStyle w:val="Heading2"/>
        <w:tabs>
          <w:tab w:val="left" w:pos="0"/>
        </w:tabs>
        <w:rPr>
          <w:rFonts w:ascii="Times New Roman" w:hAnsi="Times New Roman"/>
          <w:b w:val="0"/>
          <w:bCs w:val="0"/>
          <w:sz w:val="30"/>
          <w:szCs w:val="30"/>
        </w:rPr>
      </w:pPr>
      <w:r>
        <w:rPr>
          <w:rFonts w:ascii="Times New Roman" w:hAnsi="Times New Roman"/>
          <w:b w:val="0"/>
          <w:bCs w:val="0"/>
          <w:sz w:val="30"/>
          <w:szCs w:val="30"/>
        </w:rPr>
        <w:t>Preganjanje judov</w:t>
      </w:r>
    </w:p>
    <w:p w:rsidR="00214086" w:rsidRDefault="00214086">
      <w:pPr>
        <w:rPr>
          <w:sz w:val="26"/>
          <w:szCs w:val="26"/>
        </w:rPr>
      </w:pPr>
    </w:p>
    <w:p w:rsidR="00214086" w:rsidRDefault="003B3D74">
      <w:pPr>
        <w:rPr>
          <w:sz w:val="26"/>
          <w:szCs w:val="26"/>
        </w:rPr>
      </w:pPr>
      <w:r>
        <w:rPr>
          <w:sz w:val="26"/>
          <w:szCs w:val="26"/>
        </w:rPr>
        <w:t>Ferdinand in Izabela sta leta 1481 zadolžila Tomása de Torquemado za preiskovanje in kaznovanje konversev (Conversos)- Judov in Mavrov (muslimanov), ki so trdili, da so se spreobrnili v katoliško vero, vendar so na skrivaj še vedno gojili staro. Nekateri prikriti Judje so bili celo posvečeni v duhovnike in škofe. Obrekovalci so spreobrnjene Jude imenovali tudi Marranos, kar lahko pomeni tudi prašiči. Inkvizicija se je najprej osredotočila na konverse v Sevilli, kmalu pa so bila ustanovljena tudi sodišča v Kordovi, Jaenu in Ciudadu Real, ki so jim sledila še nova v Aragoniji, Kataloniji in Valenciji. Med letoma 1486 in 1492 so samo v Toledu imeli 25 auto-da-fejev (javnih kaznovanj in poniževanj obsojencev), med letoma 1481 in 1862 pa prek 464 auto-da-fejev, ki so bili naperjeni proti Judom. Skupaj so od leta 1840 do 1492 sodili prek 13.000 konversom, njihovo preganjanje pa je doseglo vrh leta 1492, ko so bili iz Španije izgnani vsi Judi.</w:t>
      </w:r>
    </w:p>
    <w:p w:rsidR="00214086" w:rsidRDefault="00214086">
      <w:pPr>
        <w:rPr>
          <w:sz w:val="26"/>
          <w:szCs w:val="26"/>
        </w:rPr>
      </w:pPr>
    </w:p>
    <w:p w:rsidR="00214086" w:rsidRDefault="003B3D74">
      <w:pPr>
        <w:rPr>
          <w:sz w:val="26"/>
          <w:szCs w:val="26"/>
        </w:rPr>
      </w:pPr>
      <w:r>
        <w:rPr>
          <w:sz w:val="26"/>
          <w:szCs w:val="26"/>
        </w:rPr>
        <w:t>Muslimanska Španija je bila za Jude varno zavetje, zato je hitro postala središče njihovega in intelektualnega življenja. Kakorkoli, nekaj mesecev po padcu Granade (natančneje 31. marca 1492) sta Ferdinand in Izabela izdala edikt, s katerim sta naročila vsem španskim Judom, da morajo kraljestvo zapustiti do zadnjega dne julija, vendar jim je bilo dovoljeno, da ohranijo svojo lastnino, razen zlata, srebra in denarja. Razlog za to dejanje naj bi bil v vračanju mnogih konversev k prvotni judovski veri, ki naj bi mu botrovala bližina nespreobrnjenih Judov in njihovo napeljevanje k opustitvi krščanstva. Nastanku edikta ne pripisujejo drugih motivov in glavni je bil zagotovo vera. Don Izak Abravanel, ki je predtem odkupil 480 judovskih Moriskov iz Malage od katoliških monarhov z 20.000 dubloni, naj bi jima tokrat za preklic edikta ponudil 600.000 kron. Ferdinand naj bi se obotavljal, vendar ga je od sprejetja ponudbe odvrnil veliki inkvizitor Torquemada, ki je pred kralja vrgel križ in ga vprašal, če bo kot Judež izdal svojega boga za denar. Kakršnakoli je že resnica o tej zgodbi, dvor se v odločitvi ni omajal in španski Judi so se pripravljali na pregnanstvo. Izgnanih jih je bilo prek 200.000 in marsikateri od njih so se odselili v Turčijo ali Severno Afriko, desettisoči pa so med izgonom tudi umrli. Izgon iz Španije je vodil k nastanku skupnosti sefardičnih Judov. Ponovna naselitev Judov v Španiji je bila omogočena šele leta 1858 s preklicom Edikta o izgonu.</w:t>
      </w:r>
    </w:p>
    <w:p w:rsidR="00214086" w:rsidRDefault="00214086">
      <w:pPr>
        <w:rPr>
          <w:sz w:val="26"/>
          <w:szCs w:val="26"/>
        </w:rPr>
      </w:pPr>
    </w:p>
    <w:p w:rsidR="00214086" w:rsidRDefault="003B3D74">
      <w:pPr>
        <w:pStyle w:val="Heading2"/>
        <w:tabs>
          <w:tab w:val="left" w:pos="0"/>
        </w:tabs>
        <w:rPr>
          <w:rFonts w:ascii="Times New Roman" w:hAnsi="Times New Roman"/>
          <w:b w:val="0"/>
          <w:bCs w:val="0"/>
          <w:sz w:val="30"/>
          <w:szCs w:val="30"/>
        </w:rPr>
      </w:pPr>
      <w:r>
        <w:rPr>
          <w:rFonts w:ascii="Times New Roman" w:hAnsi="Times New Roman"/>
          <w:b w:val="0"/>
          <w:bCs w:val="0"/>
          <w:sz w:val="30"/>
          <w:szCs w:val="30"/>
        </w:rPr>
        <w:t>Delovanje</w:t>
      </w:r>
    </w:p>
    <w:p w:rsidR="00214086" w:rsidRDefault="00214086">
      <w:pPr>
        <w:rPr>
          <w:sz w:val="32"/>
          <w:szCs w:val="32"/>
        </w:rPr>
      </w:pPr>
    </w:p>
    <w:p w:rsidR="00214086" w:rsidRDefault="003B3D74">
      <w:pPr>
        <w:rPr>
          <w:sz w:val="26"/>
          <w:szCs w:val="26"/>
        </w:rPr>
      </w:pPr>
      <w:r>
        <w:rPr>
          <w:sz w:val="26"/>
          <w:szCs w:val="26"/>
        </w:rPr>
        <w:t>Z inkvizicijo je, saj je bila versko sodišče, upravljala cerkvena oblast, vendar je v primeru, da so obsojenca spoznali za krivoverca, sledila predaja posvetni oblasti, ker naj cerkev »ne bi prelivala krvi«. Za pridobitev priznanja so pogosto uporabljali mučenje. Kazni so segale od javnega ponižanja (oblačenja v sambenito) do sežiga na grmadi, pri čemer so obsojence, ki so krivdo priznali, poprej zadavili, druge pa so sežgali žive. Obsojene v neprisotnosti so tako kaznovali simbolično. Kazni so izvajali javno na ceremonijah, imenovanih auto-de-fe, ki so lahko trajali tudi cel dan. Člani sodišča so bili kleriki, ki so jim pomagali tudi neposvečeni (familiari). Uvrstitev med zadnje je bila zelo prestižna.</w:t>
      </w:r>
    </w:p>
    <w:p w:rsidR="00214086" w:rsidRDefault="00214086">
      <w:pPr>
        <w:rPr>
          <w:sz w:val="26"/>
          <w:szCs w:val="26"/>
        </w:rPr>
      </w:pPr>
    </w:p>
    <w:p w:rsidR="00214086" w:rsidRDefault="003B3D74">
      <w:pPr>
        <w:rPr>
          <w:sz w:val="26"/>
          <w:szCs w:val="26"/>
        </w:rPr>
      </w:pPr>
      <w:r>
        <w:rPr>
          <w:sz w:val="26"/>
          <w:szCs w:val="26"/>
        </w:rPr>
        <w:t>Številni so obtožali iz maščevanja ali zato, da bi od vladarja dobili nagrado. Zelo verjetno je za nekaterimi obtožbami stala tudi krona sama, da bi se polastila zemlje in druge lastnine bogatih konversev.</w:t>
      </w:r>
    </w:p>
    <w:p w:rsidR="00214086" w:rsidRDefault="00214086">
      <w:pPr>
        <w:rPr>
          <w:sz w:val="26"/>
          <w:szCs w:val="26"/>
        </w:rPr>
      </w:pPr>
    </w:p>
    <w:p w:rsidR="00214086" w:rsidRDefault="003B3D74">
      <w:pPr>
        <w:rPr>
          <w:sz w:val="26"/>
          <w:szCs w:val="26"/>
        </w:rPr>
      </w:pPr>
      <w:r>
        <w:rPr>
          <w:sz w:val="26"/>
          <w:szCs w:val="26"/>
        </w:rPr>
        <w:t>Inkvizicijo so uporabljali tudi proti žariščem zgodnjega protestantizma, erazmizma in iluminizma, v 18. stoletju pa proti enciklopedizmu in francoskem razsvetljenstvu. Čarovništvo je v Španiji bolj zaskrbljevalo ljudstvo kot inkvizicijo. Obtožene čarovnice so običajno izpustili kot duševno bolne - kar pa ne velja za ostale evropske države.</w:t>
      </w:r>
    </w:p>
    <w:p w:rsidR="00214086" w:rsidRDefault="00214086">
      <w:pPr>
        <w:rPr>
          <w:sz w:val="26"/>
          <w:szCs w:val="26"/>
        </w:rPr>
      </w:pPr>
    </w:p>
    <w:p w:rsidR="00214086" w:rsidRDefault="003B3D74">
      <w:pPr>
        <w:pStyle w:val="Heading1"/>
        <w:tabs>
          <w:tab w:val="left" w:pos="0"/>
        </w:tabs>
        <w:rPr>
          <w:rFonts w:ascii="Times New Roman" w:hAnsi="Times New Roman"/>
          <w:b w:val="0"/>
          <w:bCs w:val="0"/>
          <w:sz w:val="36"/>
          <w:szCs w:val="36"/>
        </w:rPr>
      </w:pPr>
      <w:r>
        <w:rPr>
          <w:rFonts w:ascii="Times New Roman" w:hAnsi="Times New Roman"/>
          <w:b w:val="0"/>
          <w:bCs w:val="0"/>
          <w:sz w:val="36"/>
          <w:szCs w:val="36"/>
        </w:rPr>
        <w:t>Preganjanje čarovnic</w:t>
      </w:r>
    </w:p>
    <w:p w:rsidR="00214086" w:rsidRDefault="00214086">
      <w:pPr>
        <w:rPr>
          <w:sz w:val="36"/>
          <w:szCs w:val="36"/>
        </w:rPr>
      </w:pPr>
    </w:p>
    <w:p w:rsidR="00214086" w:rsidRDefault="003B3D74">
      <w:pPr>
        <w:rPr>
          <w:sz w:val="26"/>
          <w:szCs w:val="26"/>
        </w:rPr>
      </w:pPr>
      <w:r>
        <w:rPr>
          <w:sz w:val="26"/>
          <w:szCs w:val="26"/>
        </w:rPr>
        <w:t>Najbolj se je inkvizicija razmahnila v času preganjanja čarovnic. Tedaj se je razširila po vsej evropi. Vera v čarovnice, ki je dosegla vrhunec v obdobju od 15. do 17. stoletja, je izvirala iz predkršanskega časa. Pri Germanih so bile čarovnice z demoni povezane ženske z zlo močjo, ki so skušale ljudem škoditi. Te v poganstu zakoreninjene predstave sta cerkev in država sicer skušali zatreti, vendar so v ljudskem praznoverju živele dalje. V poznem srednjem veku so vraže o čarovnicah ponovno oživele in začetku novega veka se je iz njih rodila prava čarovniška mrzlica. Predkrščanska vera v čarovnice, ki se je skozi ves srednji vek ohranila predvsem v zakotnih in samotnih krajih, je ob koncu poznega srednjega veka bolj in bolj prodirala na dan in zajela vse stanove, celo najvošje duhovne in posvetne voditelje. Razširila se je po vsej Evropi. Leta 1484 je papež Inocenc VIII. Izdal bulo o čarovništvu imenovano “Summis desiderantes”. Ker je bilo čarovništvo s pravnega vidika mešan zločin, sta ga raziskovala tako posvetno kakor tudi cerkveno sodišče. Posvetno sodišče je preganjalo in kaznovalo od čarovnic povzročene telesne poškodbe, cerkveno sodišče pa ljubimkanje oziroma protinaravno občevanje s hudičem. Pri zasliševanju so sodišča osumljenke brezobzirno mučila; tako so hoteli izsiliti od njih priznanje o čarovniški dejavnosti in imena čarovniških tovarišic. Na cerkvenem področju je zasledovala čarovnice inkvizicija, ki se je prav s preganjanjem čarovnic najbolj razmahnila. Dominikanca J. Sprenger in H Institoris sta leta 1489 izdala knjigo o čarovnicah, znameniti Malleus maleficarum; ta knjiga je v kratkem potala priročnik inkvizicije pri sojenju čarovnic. Proti mučenju pri čarovniških procesih je prvi nastopil F. Spee leta 1631, leta 1701 pa je C. Thomasius obsodil preganjanje čarovnic v celoti.</w:t>
      </w:r>
    </w:p>
    <w:p w:rsidR="00214086" w:rsidRDefault="00214086">
      <w:pPr>
        <w:rPr>
          <w:sz w:val="26"/>
          <w:szCs w:val="26"/>
        </w:rPr>
      </w:pPr>
    </w:p>
    <w:p w:rsidR="00214086" w:rsidRDefault="003B3D74">
      <w:pPr>
        <w:pStyle w:val="Heading1"/>
        <w:tabs>
          <w:tab w:val="left" w:pos="0"/>
        </w:tabs>
        <w:rPr>
          <w:rFonts w:ascii="Times New Roman" w:hAnsi="Times New Roman"/>
          <w:b w:val="0"/>
          <w:bCs w:val="0"/>
          <w:sz w:val="36"/>
          <w:szCs w:val="36"/>
        </w:rPr>
      </w:pPr>
      <w:r>
        <w:rPr>
          <w:rFonts w:ascii="Times New Roman" w:hAnsi="Times New Roman"/>
          <w:b w:val="0"/>
          <w:bCs w:val="0"/>
          <w:sz w:val="36"/>
          <w:szCs w:val="36"/>
        </w:rPr>
        <w:t>Inkvizicijske metode</w:t>
      </w:r>
    </w:p>
    <w:p w:rsidR="00214086" w:rsidRDefault="00214086">
      <w:pPr>
        <w:rPr>
          <w:sz w:val="36"/>
          <w:szCs w:val="36"/>
        </w:rPr>
      </w:pPr>
    </w:p>
    <w:p w:rsidR="00214086" w:rsidRDefault="003B3D74">
      <w:pPr>
        <w:rPr>
          <w:sz w:val="26"/>
          <w:szCs w:val="26"/>
        </w:rPr>
      </w:pPr>
      <w:r>
        <w:rPr>
          <w:sz w:val="26"/>
          <w:szCs w:val="26"/>
        </w:rPr>
        <w:t>Najpogosteje uporabljana metoda mučenja je bil strappado. Žrtvi so zvezali roke za hrbtom, jih privezali na dolgo vrv, ki so jo napeljali prek visoko vgrajenega tramu. Telo so najprej za kak meter dvignili od tal ter vrv pritrdili na obroč ali primeren kamen. Potem so žrtev dvignili, kolikor se je še dalo, in spustili, kar je povzročilo skrajno boleče izpahe sklepov v rokah in ramenih. Za še bolj temeljito torturo so uporabljali sqassamento: v osnovi strappado, le da so žrtvi na noge obesili od 25 do 200 kg uteži, kar je izpahnilo še nožne sklepe.</w:t>
      </w:r>
    </w:p>
    <w:p w:rsidR="00214086" w:rsidRDefault="003B3D74">
      <w:pPr>
        <w:rPr>
          <w:sz w:val="26"/>
          <w:szCs w:val="26"/>
        </w:rPr>
      </w:pPr>
      <w:r>
        <w:rPr>
          <w:sz w:val="26"/>
          <w:szCs w:val="26"/>
        </w:rPr>
        <w:t>Instrument, ki ga najpogosteje povezujemo z inkvizicijo, je bila natezalnica. V najpreprostejši obliki je bila sestavljena iz ravne deske, na katero so položili obsojenca in mu nanjo zvezali roke. Noge so privezali z drugo vrvjo, ki se je navijala na vreteno. Tako so lahko raztegovali celotno telo in izpahnili skoraj vse sklepe. V inkvizitorskih poročilih lahko preberemo, da je bilo mogoče z natezalnico človeško telo "podaljšati" celo za 30 cm, preden se je kateri od udov dokončno odtrgal.</w:t>
      </w:r>
    </w:p>
    <w:p w:rsidR="00214086" w:rsidRDefault="003B3D74">
      <w:pPr>
        <w:rPr>
          <w:sz w:val="26"/>
          <w:szCs w:val="26"/>
        </w:rPr>
      </w:pPr>
      <w:r>
        <w:rPr>
          <w:sz w:val="26"/>
          <w:szCs w:val="26"/>
        </w:rPr>
        <w:t>Bodeči zajec je bilo orodje v obliki kuhinjskega valjarja, posejano z žeblji - napravo so "valjali" čez prsi in trebuh.</w:t>
      </w:r>
    </w:p>
    <w:p w:rsidR="00214086" w:rsidRDefault="003B3D74">
      <w:pPr>
        <w:rPr>
          <w:sz w:val="26"/>
          <w:szCs w:val="26"/>
        </w:rPr>
      </w:pPr>
      <w:r>
        <w:rPr>
          <w:sz w:val="26"/>
          <w:szCs w:val="26"/>
        </w:rPr>
        <w:t>Za čarovnice so inkvizitorji izumili posebno orodje: pajek so bile namenske klešče, običajno sestavljene iz šestih zavitih jeklenih osti. Rabelj je razbeljenega pajka nastavil čez dojko, klešče stisnil, da so se osti zarile vanjo, ter jo razmesaril in odtrgal.</w:t>
      </w:r>
    </w:p>
    <w:p w:rsidR="00214086" w:rsidRDefault="003B3D74">
      <w:pPr>
        <w:rPr>
          <w:sz w:val="26"/>
          <w:szCs w:val="26"/>
        </w:rPr>
      </w:pPr>
      <w:r>
        <w:rPr>
          <w:sz w:val="26"/>
          <w:szCs w:val="26"/>
        </w:rPr>
        <w:t>Kolo kot mučilni instrument je bilo običajno izdelano v obliki valja, na katerega so privezali obsojenca, mu lomili kosti ali ga vrteli nad ognjem.</w:t>
      </w:r>
    </w:p>
    <w:p w:rsidR="00214086" w:rsidRDefault="003B3D74">
      <w:pPr>
        <w:rPr>
          <w:sz w:val="26"/>
          <w:szCs w:val="26"/>
        </w:rPr>
      </w:pPr>
      <w:r>
        <w:rPr>
          <w:sz w:val="26"/>
          <w:szCs w:val="26"/>
        </w:rPr>
        <w:t>Kolo sv. Katarine je bilo dejansko običajno kolo lojtrnega voza. Rablji so žrtvi najprej polomili roke pod in nad komolcem ter noge pod kolenom in nad njim - pravi strokovnjaki so to znali izvesti tako natančno, da niso poškodovali nobene večje žile, zato žrtev ni izkrvavela. Telo s polomljenimi udi so potem umetelno prepletli med prečkami in kolo dvignili na dolgem drogu ter žrtev prepustili počasni smrti.</w:t>
      </w:r>
    </w:p>
    <w:p w:rsidR="00214086" w:rsidRDefault="003B3D74">
      <w:pPr>
        <w:rPr>
          <w:sz w:val="26"/>
          <w:szCs w:val="26"/>
        </w:rPr>
      </w:pPr>
      <w:r>
        <w:rPr>
          <w:sz w:val="26"/>
          <w:szCs w:val="26"/>
        </w:rPr>
        <w:t>Judeževa zibka je bila koničasta piramida, na katero so žrtev nastavili tako, da se je vrh zaril v anus ali vagino.</w:t>
      </w:r>
    </w:p>
    <w:p w:rsidR="00214086" w:rsidRDefault="003B3D74">
      <w:pPr>
        <w:rPr>
          <w:sz w:val="26"/>
          <w:szCs w:val="26"/>
        </w:rPr>
      </w:pPr>
      <w:r>
        <w:rPr>
          <w:sz w:val="26"/>
          <w:szCs w:val="26"/>
        </w:rPr>
        <w:t>Stiskanje (v Franciji imenovano peine forte et dure) je bilo hkrati metoda za izsiljenje priznanja in metoda usmrtitve. Žrtev so privezali na tla, nanjo položili desko in jo oblagali z vedno več utežmi. Pritisk je prej ali slej zdrobil rebra, ki so prebodla pljuča in druge notranje organe, kar je končno povzročilo smrt.</w:t>
      </w:r>
    </w:p>
    <w:p w:rsidR="00214086" w:rsidRDefault="003B3D74">
      <w:pPr>
        <w:rPr>
          <w:sz w:val="26"/>
          <w:szCs w:val="26"/>
        </w:rPr>
      </w:pPr>
      <w:r>
        <w:rPr>
          <w:sz w:val="26"/>
          <w:szCs w:val="26"/>
        </w:rPr>
        <w:t>Obtožene čarovnice so pogosto privezali na čarovniški prestol, poseben naslanjač, posejan z žeblji; da bi se osti bolje zarile v meso, so jim v naročje naložili uteži.</w:t>
      </w:r>
    </w:p>
    <w:p w:rsidR="00214086" w:rsidRDefault="003B3D74">
      <w:pPr>
        <w:rPr>
          <w:sz w:val="26"/>
          <w:szCs w:val="26"/>
        </w:rPr>
      </w:pPr>
      <w:r>
        <w:rPr>
          <w:sz w:val="26"/>
          <w:szCs w:val="26"/>
        </w:rPr>
        <w:t>Inkvizicija je uporabljala več izvedenk golenskega primeža, s katerimi je bilo mogoče stiskati eno nogo ali obe hkrati; nekatere variante so bile posejane z žeblji.</w:t>
      </w:r>
    </w:p>
    <w:p w:rsidR="00214086" w:rsidRDefault="003B3D74">
      <w:pPr>
        <w:rPr>
          <w:sz w:val="26"/>
          <w:szCs w:val="26"/>
        </w:rPr>
      </w:pPr>
      <w:r>
        <w:rPr>
          <w:sz w:val="26"/>
          <w:szCs w:val="26"/>
        </w:rPr>
        <w:t>Škornje, znane tudi kot bootikens, sta dejansko sestavljali dve deski, ki so ju bodisi privezali ali s posebnimi primeži pritrdili okoli goleni osumljenca. Rabelj je potem med goleni zabijal kline, ki so najprej razmesarili meso in potem zdrobili kosti, da - kot poroča očividec - "je mozeg ob vsakem udarcu brizgnil iz naprave". V ednini je bil škorenj povsem drugačna naprava: žrtvi so nataknili kovinsko obuvalo in vanj vlili vrelo olje ali stopljen svinec.</w:t>
      </w:r>
    </w:p>
    <w:p w:rsidR="00214086" w:rsidRDefault="003B3D74">
      <w:pPr>
        <w:rPr>
          <w:sz w:val="26"/>
          <w:szCs w:val="26"/>
        </w:rPr>
      </w:pPr>
      <w:r>
        <w:rPr>
          <w:sz w:val="26"/>
          <w:szCs w:val="26"/>
        </w:rPr>
        <w:t>V 17. stoletju so v mestu Neisse v Šleziji za usmrtitve čarovnic uporabljali velikega, iz brona ulitega bika: obsojence so strpali v votli trebuh, zaprli loputo in pod trebuhom prižgali ogenj. V bronastem biku so v devetih letih sežgali prek 2000 predvsem mladih deklet.</w:t>
      </w:r>
    </w:p>
    <w:p w:rsidR="00214086" w:rsidRDefault="003B3D74">
      <w:pPr>
        <w:rPr>
          <w:sz w:val="26"/>
          <w:szCs w:val="26"/>
        </w:rPr>
      </w:pPr>
      <w:r>
        <w:rPr>
          <w:sz w:val="26"/>
          <w:szCs w:val="26"/>
        </w:rPr>
        <w:t>V mnogih delih Skandinavije so čarovnice žive zakopali: verjeli so namreč, da lahko le tako izničijo njihove kletve. Čez grob so morali zasejati žito in ga tudi požeti - šele s tem so bili čarovniški uroki dokončno mrtvi.</w:t>
      </w:r>
    </w:p>
    <w:p w:rsidR="00214086" w:rsidRDefault="003B3D74">
      <w:pPr>
        <w:rPr>
          <w:sz w:val="26"/>
          <w:szCs w:val="26"/>
        </w:rPr>
      </w:pPr>
      <w:r>
        <w:rPr>
          <w:sz w:val="26"/>
          <w:szCs w:val="26"/>
        </w:rPr>
        <w:t>Kot mehanično posebnost velja omeniti še nürnberško ali jekleno devico: posebna omara iz jekla in lesa, izdelana v podobi ženske, je bila opremljena s kovinskimi ostmi, ki so prebodle oči, srce in druge dele obsojenčevega telesa, ko so vrata zaprli.</w:t>
      </w:r>
    </w:p>
    <w:p w:rsidR="00214086" w:rsidRDefault="00214086">
      <w:pPr>
        <w:rPr>
          <w:sz w:val="26"/>
          <w:szCs w:val="26"/>
        </w:rPr>
      </w:pPr>
    </w:p>
    <w:p w:rsidR="00214086" w:rsidRDefault="003B3D74">
      <w:pPr>
        <w:pStyle w:val="Heading1"/>
        <w:tabs>
          <w:tab w:val="left" w:pos="0"/>
        </w:tabs>
        <w:rPr>
          <w:rFonts w:ascii="Times New Roman" w:hAnsi="Times New Roman"/>
          <w:b w:val="0"/>
          <w:bCs w:val="0"/>
          <w:sz w:val="36"/>
          <w:szCs w:val="36"/>
        </w:rPr>
      </w:pPr>
      <w:r>
        <w:rPr>
          <w:rFonts w:ascii="Times New Roman" w:hAnsi="Times New Roman"/>
          <w:b w:val="0"/>
          <w:bCs w:val="0"/>
          <w:sz w:val="36"/>
          <w:szCs w:val="36"/>
        </w:rPr>
        <w:t>Konec inkvizicije</w:t>
      </w:r>
    </w:p>
    <w:p w:rsidR="00214086" w:rsidRDefault="00214086">
      <w:pPr>
        <w:rPr>
          <w:sz w:val="36"/>
          <w:szCs w:val="36"/>
        </w:rPr>
      </w:pPr>
    </w:p>
    <w:p w:rsidR="00214086" w:rsidRDefault="003B3D74">
      <w:pPr>
        <w:rPr>
          <w:sz w:val="26"/>
          <w:szCs w:val="26"/>
        </w:rPr>
      </w:pPr>
      <w:r>
        <w:rPr>
          <w:sz w:val="26"/>
          <w:szCs w:val="26"/>
        </w:rPr>
        <w:t>Inkvizicija se je končala po reformaciji na nemških tleh. V Franciji, Španiji in Italiji se je obdržala še naprej. Zadnje odsodbe na smrt so bile izrečene konec 18. stoletja, v 19 stoletju je bila inkvizicija odpravljena. Najdlje se je obdržala v vatikanski državi, kjer so jo odpravili šele leta 1870.</w:t>
      </w:r>
    </w:p>
    <w:p w:rsidR="00214086" w:rsidRDefault="00214086">
      <w:pPr>
        <w:rPr>
          <w:sz w:val="26"/>
          <w:szCs w:val="26"/>
        </w:rPr>
      </w:pPr>
    </w:p>
    <w:p w:rsidR="00214086" w:rsidRDefault="003B3D74">
      <w:pPr>
        <w:rPr>
          <w:sz w:val="36"/>
          <w:szCs w:val="36"/>
        </w:rPr>
      </w:pPr>
      <w:r>
        <w:rPr>
          <w:sz w:val="36"/>
          <w:szCs w:val="36"/>
        </w:rPr>
        <w:t>Viri</w:t>
      </w:r>
    </w:p>
    <w:p w:rsidR="00214086" w:rsidRDefault="00214086">
      <w:pPr>
        <w:rPr>
          <w:sz w:val="36"/>
          <w:szCs w:val="36"/>
        </w:rPr>
      </w:pPr>
    </w:p>
    <w:p w:rsidR="00214086" w:rsidRDefault="003B3D74">
      <w:pPr>
        <w:rPr>
          <w:sz w:val="26"/>
          <w:szCs w:val="26"/>
        </w:rPr>
      </w:pPr>
      <w:r>
        <w:rPr>
          <w:sz w:val="26"/>
          <w:szCs w:val="26"/>
        </w:rPr>
        <w:t>Branko Božič in Tomaž Weber, Zgodovina v slikah: 11, Državna založba Slovenije, Ljubljana 1977.</w:t>
      </w:r>
    </w:p>
    <w:p w:rsidR="00214086" w:rsidRDefault="00214086">
      <w:pPr>
        <w:rPr>
          <w:sz w:val="26"/>
          <w:szCs w:val="26"/>
        </w:rPr>
      </w:pPr>
    </w:p>
    <w:p w:rsidR="00214086" w:rsidRDefault="00274834">
      <w:pPr>
        <w:rPr>
          <w:sz w:val="26"/>
          <w:szCs w:val="26"/>
        </w:rPr>
      </w:pPr>
      <w:hyperlink r:id="rId5" w:history="1">
        <w:r w:rsidR="003B3D74">
          <w:rPr>
            <w:rStyle w:val="Hyperlink"/>
          </w:rPr>
          <w:t>http://www.geocities.com/rakoon16/inkvizicija.html</w:t>
        </w:r>
      </w:hyperlink>
    </w:p>
    <w:p w:rsidR="00214086" w:rsidRDefault="00214086">
      <w:pPr>
        <w:rPr>
          <w:sz w:val="26"/>
          <w:szCs w:val="26"/>
        </w:rPr>
      </w:pPr>
    </w:p>
    <w:p w:rsidR="00214086" w:rsidRDefault="00274834">
      <w:pPr>
        <w:rPr>
          <w:sz w:val="26"/>
          <w:szCs w:val="26"/>
        </w:rPr>
      </w:pPr>
      <w:hyperlink r:id="rId6" w:history="1">
        <w:r w:rsidR="003B3D74">
          <w:rPr>
            <w:rStyle w:val="Hyperlink"/>
          </w:rPr>
          <w:t>http://www.mladina.si/tednik/200116/clanek/in3/index.print.html-l2</w:t>
        </w:r>
      </w:hyperlink>
    </w:p>
    <w:p w:rsidR="00214086" w:rsidRDefault="00214086">
      <w:pPr>
        <w:rPr>
          <w:sz w:val="26"/>
          <w:szCs w:val="26"/>
        </w:rPr>
      </w:pPr>
    </w:p>
    <w:p w:rsidR="00214086" w:rsidRDefault="00274834">
      <w:pPr>
        <w:rPr>
          <w:sz w:val="26"/>
          <w:szCs w:val="26"/>
        </w:rPr>
      </w:pPr>
      <w:hyperlink r:id="rId7" w:history="1">
        <w:r w:rsidR="003B3D74">
          <w:rPr>
            <w:rStyle w:val="Hyperlink"/>
          </w:rPr>
          <w:t>http://sl.wikipedia.org/wiki/Španska_inkvizicija</w:t>
        </w:r>
      </w:hyperlink>
    </w:p>
    <w:p w:rsidR="00214086" w:rsidRDefault="00214086">
      <w:pPr>
        <w:rPr>
          <w:sz w:val="26"/>
          <w:szCs w:val="26"/>
        </w:rPr>
      </w:pPr>
    </w:p>
    <w:p w:rsidR="00214086" w:rsidRDefault="00274834">
      <w:pPr>
        <w:rPr>
          <w:sz w:val="26"/>
          <w:szCs w:val="26"/>
        </w:rPr>
      </w:pPr>
      <w:hyperlink r:id="rId8" w:history="1">
        <w:r w:rsidR="003B3D74">
          <w:rPr>
            <w:rStyle w:val="Hyperlink"/>
          </w:rPr>
          <w:t>http://sl.wikipedia.org/wiki/Inkvizicija</w:t>
        </w:r>
      </w:hyperlink>
    </w:p>
    <w:p w:rsidR="00214086" w:rsidRDefault="00214086">
      <w:pPr>
        <w:rPr>
          <w:sz w:val="26"/>
          <w:szCs w:val="26"/>
        </w:rPr>
      </w:pPr>
    </w:p>
    <w:p w:rsidR="00214086" w:rsidRDefault="00214086">
      <w:pPr>
        <w:rPr>
          <w:sz w:val="26"/>
          <w:szCs w:val="26"/>
        </w:rPr>
      </w:pPr>
    </w:p>
    <w:p w:rsidR="00214086" w:rsidRDefault="00214086">
      <w:pPr>
        <w:rPr>
          <w:sz w:val="36"/>
          <w:szCs w:val="36"/>
        </w:rPr>
      </w:pPr>
    </w:p>
    <w:p w:rsidR="00214086" w:rsidRDefault="00214086">
      <w:pPr>
        <w:rPr>
          <w:sz w:val="36"/>
          <w:szCs w:val="36"/>
        </w:rPr>
      </w:pPr>
    </w:p>
    <w:p w:rsidR="00214086" w:rsidRDefault="00214086">
      <w:pPr>
        <w:rPr>
          <w:sz w:val="36"/>
          <w:szCs w:val="36"/>
        </w:rPr>
      </w:pPr>
    </w:p>
    <w:sectPr w:rsidR="00214086">
      <w:footnotePr>
        <w:pos w:val="beneathText"/>
      </w:footnotePr>
      <w:type w:val="continuous"/>
      <w:pgSz w:w="11905" w:h="16837"/>
      <w:pgMar w:top="1134" w:right="1134" w:bottom="1134" w:left="1134" w:header="708" w:footer="708"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EE"/>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ocumentProtection w:edit="form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D74"/>
    <w:rsid w:val="00214086"/>
    <w:rsid w:val="00274834"/>
    <w:rsid w:val="003B3D74"/>
    <w:rsid w:val="007E5E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ntentsHeading">
    <w:name w:val="Contents Heading"/>
    <w:basedOn w:val="Heading"/>
    <w:pPr>
      <w:suppressLineNumbers/>
    </w:pPr>
    <w:rPr>
      <w:b/>
      <w:bCs/>
      <w:sz w:val="32"/>
      <w:szCs w:val="32"/>
    </w:rPr>
  </w:style>
  <w:style w:type="paragraph" w:styleId="TOC1">
    <w:name w:val="toc 1"/>
    <w:basedOn w:val="Index"/>
    <w:semiHidden/>
    <w:pPr>
      <w:tabs>
        <w:tab w:val="right" w:leader="dot" w:pos="9637"/>
      </w:tabs>
    </w:pPr>
  </w:style>
  <w:style w:type="paragraph" w:styleId="TOC2">
    <w:name w:val="toc 2"/>
    <w:basedOn w:val="Index"/>
    <w:semiHidden/>
    <w:pPr>
      <w:tabs>
        <w:tab w:val="right" w:leader="dot" w:pos="9637"/>
      </w:tabs>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Inkvizicija" TargetMode="External"/><Relationship Id="rId3" Type="http://schemas.openxmlformats.org/officeDocument/2006/relationships/settings" Target="settings.xml"/><Relationship Id="rId7" Type="http://schemas.openxmlformats.org/officeDocument/2006/relationships/hyperlink" Target="http://sl.wikipedia.org/wiki/&#352;panska_inkvizic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dina.si/tednik/200116/clanek/in3/index.print.html-l2" TargetMode="External"/><Relationship Id="rId5" Type="http://schemas.openxmlformats.org/officeDocument/2006/relationships/hyperlink" Target="http://www.geocities.com/rakoon16/inkvizicij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