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A6A" w:rsidRPr="0068522D" w:rsidRDefault="0045672B" w:rsidP="0045672B">
      <w:pPr>
        <w:jc w:val="center"/>
        <w:rPr>
          <w:b/>
          <w:sz w:val="56"/>
          <w:szCs w:val="56"/>
        </w:rPr>
      </w:pPr>
      <w:bookmarkStart w:id="0" w:name="_GoBack"/>
      <w:bookmarkEnd w:id="0"/>
      <w:r w:rsidRPr="0068522D">
        <w:rPr>
          <w:b/>
          <w:sz w:val="56"/>
          <w:szCs w:val="56"/>
        </w:rPr>
        <w:t>JOŽEF II</w:t>
      </w:r>
      <w:r w:rsidR="008B5A9F" w:rsidRPr="0068522D">
        <w:rPr>
          <w:b/>
          <w:sz w:val="56"/>
          <w:szCs w:val="56"/>
        </w:rPr>
        <w:t>.</w:t>
      </w:r>
    </w:p>
    <w:p w:rsidR="0045672B" w:rsidRPr="0068522D" w:rsidRDefault="0045672B" w:rsidP="0045672B">
      <w:pPr>
        <w:jc w:val="both"/>
        <w:rPr>
          <w:rFonts w:cs="Latha"/>
          <w:sz w:val="28"/>
          <w:szCs w:val="28"/>
        </w:rPr>
      </w:pPr>
      <w:r w:rsidRPr="0068522D">
        <w:rPr>
          <w:rFonts w:cs="Latha"/>
          <w:sz w:val="28"/>
          <w:szCs w:val="28"/>
        </w:rPr>
        <w:t>Jožef II</w:t>
      </w:r>
      <w:r w:rsidR="008B5A9F" w:rsidRPr="0068522D">
        <w:rPr>
          <w:rFonts w:cs="Latha"/>
          <w:sz w:val="28"/>
          <w:szCs w:val="28"/>
        </w:rPr>
        <w:t>.</w:t>
      </w:r>
      <w:r w:rsidRPr="0068522D">
        <w:rPr>
          <w:rFonts w:cs="Latha"/>
          <w:sz w:val="28"/>
          <w:szCs w:val="28"/>
        </w:rPr>
        <w:t xml:space="preserve"> se je rodil 13. Marca 1741, kot najstarejši sin Marije Terezije. </w:t>
      </w:r>
      <w:r w:rsidR="006D7B4A" w:rsidRPr="0068522D">
        <w:rPr>
          <w:rFonts w:cs="Latha"/>
          <w:sz w:val="28"/>
          <w:szCs w:val="28"/>
        </w:rPr>
        <w:t xml:space="preserve">S </w:t>
      </w:r>
      <w:r w:rsidRPr="0068522D">
        <w:rPr>
          <w:rFonts w:cs="Latha"/>
          <w:sz w:val="28"/>
          <w:szCs w:val="28"/>
        </w:rPr>
        <w:t xml:space="preserve">svojimi </w:t>
      </w:r>
      <w:r w:rsidR="006D7B4A" w:rsidRPr="0068522D">
        <w:rPr>
          <w:rFonts w:cs="Latha"/>
          <w:sz w:val="28"/>
          <w:szCs w:val="28"/>
        </w:rPr>
        <w:t>petnajstimi</w:t>
      </w:r>
      <w:r w:rsidRPr="0068522D">
        <w:rPr>
          <w:rFonts w:cs="Latha"/>
          <w:sz w:val="28"/>
          <w:szCs w:val="28"/>
        </w:rPr>
        <w:t xml:space="preserve"> brati in sestrami </w:t>
      </w:r>
      <w:r w:rsidR="006D7B4A" w:rsidRPr="0068522D">
        <w:rPr>
          <w:rFonts w:cs="Latha"/>
          <w:sz w:val="28"/>
          <w:szCs w:val="28"/>
        </w:rPr>
        <w:t xml:space="preserve">je imel </w:t>
      </w:r>
      <w:r w:rsidRPr="0068522D">
        <w:rPr>
          <w:rFonts w:cs="Latha"/>
          <w:sz w:val="28"/>
          <w:szCs w:val="28"/>
        </w:rPr>
        <w:t>zelo malo stikov</w:t>
      </w:r>
      <w:r w:rsidR="006D7B4A" w:rsidRPr="0068522D">
        <w:rPr>
          <w:rFonts w:cs="Latha"/>
          <w:sz w:val="28"/>
          <w:szCs w:val="28"/>
        </w:rPr>
        <w:t>,</w:t>
      </w:r>
      <w:r w:rsidRPr="0068522D">
        <w:rPr>
          <w:rFonts w:cs="Latha"/>
          <w:sz w:val="28"/>
          <w:szCs w:val="28"/>
        </w:rPr>
        <w:t xml:space="preserve"> pa še ti niso bili prisrčni ali zaupljivi. </w:t>
      </w:r>
    </w:p>
    <w:p w:rsidR="0045672B" w:rsidRPr="0068522D" w:rsidRDefault="0045672B" w:rsidP="0045672B">
      <w:pPr>
        <w:jc w:val="both"/>
        <w:rPr>
          <w:rFonts w:cs="Latha"/>
          <w:sz w:val="28"/>
          <w:szCs w:val="28"/>
        </w:rPr>
      </w:pPr>
      <w:r w:rsidRPr="0068522D">
        <w:rPr>
          <w:rFonts w:cs="Latha"/>
          <w:sz w:val="28"/>
          <w:szCs w:val="28"/>
        </w:rPr>
        <w:t xml:space="preserve">Veliko vlogo je v njegovem življenju imela njegova prva </w:t>
      </w:r>
      <w:r w:rsidR="004B11EF" w:rsidRPr="0068522D">
        <w:rPr>
          <w:rFonts w:cs="Latha"/>
          <w:sz w:val="28"/>
          <w:szCs w:val="28"/>
        </w:rPr>
        <w:t xml:space="preserve">žena Marija Izabela, </w:t>
      </w:r>
      <w:r w:rsidR="00D618C1" w:rsidRPr="0068522D">
        <w:rPr>
          <w:rFonts w:cs="Latha"/>
          <w:sz w:val="28"/>
          <w:szCs w:val="28"/>
        </w:rPr>
        <w:t>s ka</w:t>
      </w:r>
      <w:r w:rsidR="00673CA8" w:rsidRPr="0068522D">
        <w:rPr>
          <w:rFonts w:cs="Latha"/>
          <w:sz w:val="28"/>
          <w:szCs w:val="28"/>
        </w:rPr>
        <w:t>tero je bil poročen le tri leta, saj</w:t>
      </w:r>
      <w:r w:rsidR="004B11EF" w:rsidRPr="0068522D">
        <w:rPr>
          <w:rFonts w:cs="Latha"/>
          <w:sz w:val="28"/>
          <w:szCs w:val="28"/>
        </w:rPr>
        <w:t xml:space="preserve"> je umrla ob porodu druge hčerke. Zakon z Izabelo </w:t>
      </w:r>
      <w:r w:rsidR="004838CE" w:rsidRPr="0068522D">
        <w:rPr>
          <w:rFonts w:cs="Latha"/>
          <w:sz w:val="28"/>
          <w:szCs w:val="28"/>
        </w:rPr>
        <w:t>je bil</w:t>
      </w:r>
      <w:r w:rsidR="00C84D7A" w:rsidRPr="0068522D">
        <w:rPr>
          <w:rFonts w:cs="Latha"/>
          <w:sz w:val="28"/>
          <w:szCs w:val="28"/>
        </w:rPr>
        <w:t xml:space="preserve"> eden izmed redkih srečnih obdobij Jožefa II. Njena zgodnja smrt je v njem zamorila vsa čustva do soljudi. V Jožefovih mislih so mesto družine prevzeli država, njegovi narodi in cesarstvo.</w:t>
      </w:r>
      <w:r w:rsidR="00E903F9" w:rsidRPr="0068522D">
        <w:rPr>
          <w:rFonts w:cs="Latha"/>
          <w:sz w:val="28"/>
          <w:szCs w:val="28"/>
        </w:rPr>
        <w:t xml:space="preserve"> </w:t>
      </w:r>
      <w:r w:rsidR="00673CA8" w:rsidRPr="0068522D">
        <w:rPr>
          <w:rFonts w:cs="Latha"/>
          <w:sz w:val="28"/>
          <w:szCs w:val="28"/>
        </w:rPr>
        <w:t>Drugo p</w:t>
      </w:r>
      <w:r w:rsidR="00E903F9" w:rsidRPr="0068522D">
        <w:rPr>
          <w:rFonts w:cs="Latha"/>
          <w:sz w:val="28"/>
          <w:szCs w:val="28"/>
        </w:rPr>
        <w:t>oroko z Marijo Jožefo Bavarsko, je bolj ali manj izsilila njegova mati in je bila plod čistega  političnega računa.</w:t>
      </w:r>
      <w:r w:rsidR="00FE1990" w:rsidRPr="0068522D">
        <w:rPr>
          <w:rFonts w:cs="Latha"/>
          <w:sz w:val="28"/>
          <w:szCs w:val="28"/>
        </w:rPr>
        <w:t xml:space="preserve"> </w:t>
      </w:r>
    </w:p>
    <w:p w:rsidR="00284E6A" w:rsidRPr="0068522D" w:rsidRDefault="00284E6A" w:rsidP="0045672B">
      <w:pPr>
        <w:jc w:val="both"/>
        <w:rPr>
          <w:rFonts w:cs="Latha"/>
          <w:sz w:val="28"/>
          <w:szCs w:val="28"/>
        </w:rPr>
      </w:pPr>
      <w:r w:rsidRPr="0068522D">
        <w:rPr>
          <w:rFonts w:cs="Latha"/>
          <w:sz w:val="28"/>
          <w:szCs w:val="28"/>
        </w:rPr>
        <w:t>3. aprila 1764 so ga še za časa življenja njegovega očeta Franca Štefana v Frankfurtu okronali za rimsko-nemškega kralja.</w:t>
      </w:r>
      <w:r w:rsidR="00FD43B0" w:rsidRPr="0068522D">
        <w:rPr>
          <w:rFonts w:cs="Latha"/>
          <w:sz w:val="28"/>
          <w:szCs w:val="28"/>
        </w:rPr>
        <w:t>Po smrti očeta je Jožef podedoval njegovo osebno premoženje, okoli 22 milijonov goldinarjev, ki jih je porabil za pokritje državnega dolga.</w:t>
      </w:r>
    </w:p>
    <w:p w:rsidR="00FD43B0" w:rsidRPr="0068522D" w:rsidRDefault="00FD43B0" w:rsidP="0045672B">
      <w:pPr>
        <w:jc w:val="both"/>
        <w:rPr>
          <w:rFonts w:cs="Latha"/>
          <w:sz w:val="28"/>
          <w:szCs w:val="28"/>
        </w:rPr>
      </w:pPr>
      <w:r w:rsidRPr="0068522D">
        <w:rPr>
          <w:rFonts w:cs="Latha"/>
          <w:sz w:val="28"/>
          <w:szCs w:val="28"/>
        </w:rPr>
        <w:t>Od očeta je prevzel vladanje v svetem rimskem cesarstvu. Njegova prizadevanja, da bi v cesa</w:t>
      </w:r>
      <w:r w:rsidR="007F6C63" w:rsidRPr="0068522D">
        <w:rPr>
          <w:rFonts w:cs="Latha"/>
          <w:sz w:val="28"/>
          <w:szCs w:val="28"/>
        </w:rPr>
        <w:t xml:space="preserve">rski politiki uveljavil reforme, pa niso bila uspešna. Poskusi, da bi preobrazil cesarski dvorni svet in državno sodišče, so proadli in mu nakopali sovražnike. Tudi v habsburških deželah je imel čuden položaj. </w:t>
      </w:r>
      <w:r w:rsidR="00655B9B" w:rsidRPr="0068522D">
        <w:rPr>
          <w:rFonts w:cs="Latha"/>
          <w:sz w:val="28"/>
          <w:szCs w:val="28"/>
        </w:rPr>
        <w:t>Marija Terezija ga je sicer povzdignila v sovladarja, vendar je še zmeraj obdržala na</w:t>
      </w:r>
      <w:r w:rsidR="00E903F9" w:rsidRPr="0068522D">
        <w:rPr>
          <w:rFonts w:cs="Latha"/>
          <w:sz w:val="28"/>
          <w:szCs w:val="28"/>
        </w:rPr>
        <w:t>dzorstvo nad vladnimi zadevami.</w:t>
      </w:r>
    </w:p>
    <w:p w:rsidR="00E903F9" w:rsidRPr="0068522D" w:rsidRDefault="00B8459E" w:rsidP="0045672B">
      <w:pPr>
        <w:jc w:val="both"/>
        <w:rPr>
          <w:rFonts w:cs="Latha"/>
          <w:sz w:val="28"/>
          <w:szCs w:val="28"/>
        </w:rPr>
      </w:pPr>
      <w:r w:rsidRPr="0068522D">
        <w:rPr>
          <w:rFonts w:cs="Latha"/>
          <w:sz w:val="28"/>
          <w:szCs w:val="28"/>
        </w:rPr>
        <w:t>Za Jožefa II. so bila tako kot za druge vladarje razsvetljenega absulutizma značilna potovanja; očitali so mu celo, da vlada iz poštnega voza. Njegova potovanja lahko delno pojasnimo z njegovim odporom do razkošja in blišča. Hotel pa je tudi zares do</w:t>
      </w:r>
      <w:r w:rsidR="0032648B" w:rsidRPr="0068522D">
        <w:rPr>
          <w:rFonts w:cs="Latha"/>
          <w:sz w:val="28"/>
          <w:szCs w:val="28"/>
        </w:rPr>
        <w:t xml:space="preserve">bro spoznati svoje dežele, želel se je srečati tudi s preprostimi ljudmi in spoznati njihove težave. </w:t>
      </w:r>
    </w:p>
    <w:p w:rsidR="00BF5CB8" w:rsidRPr="0068522D" w:rsidRDefault="0032648B" w:rsidP="00BF5CB8">
      <w:pPr>
        <w:jc w:val="both"/>
        <w:rPr>
          <w:rFonts w:cs="Latha"/>
          <w:sz w:val="28"/>
          <w:szCs w:val="28"/>
        </w:rPr>
      </w:pPr>
      <w:r w:rsidRPr="0068522D">
        <w:rPr>
          <w:rFonts w:cs="Latha"/>
          <w:sz w:val="28"/>
          <w:szCs w:val="28"/>
        </w:rPr>
        <w:t xml:space="preserve">S temi potovanji je povezenih vrsto zgodb. Pogosto gre za simbolna dejanja s katerimi si je oblikoval sloves prijatelja ljudstva in </w:t>
      </w:r>
      <w:r w:rsidR="00B33274" w:rsidRPr="0068522D">
        <w:rPr>
          <w:rFonts w:cs="Latha"/>
          <w:sz w:val="28"/>
          <w:szCs w:val="28"/>
        </w:rPr>
        <w:t>človekoljuba. Na primer: nekoč se je dal vkleniti v zloglasnem zaporu na brnskem gradu, da bi dobil vtis o usodi jetnikov. Najbolj znana pa je zgodba, da je cesar, ko je bi</w:t>
      </w:r>
      <w:r w:rsidR="004838CE" w:rsidRPr="0068522D">
        <w:rPr>
          <w:rFonts w:cs="Latha"/>
          <w:sz w:val="28"/>
          <w:szCs w:val="28"/>
        </w:rPr>
        <w:t>l</w:t>
      </w:r>
      <w:r w:rsidR="00B33274" w:rsidRPr="0068522D">
        <w:rPr>
          <w:rFonts w:cs="Latha"/>
          <w:sz w:val="28"/>
          <w:szCs w:val="28"/>
        </w:rPr>
        <w:t xml:space="preserve">a na Moravskem lakota zoral </w:t>
      </w:r>
      <w:r w:rsidR="003356DD" w:rsidRPr="0068522D">
        <w:rPr>
          <w:rFonts w:cs="Latha"/>
          <w:sz w:val="28"/>
          <w:szCs w:val="28"/>
        </w:rPr>
        <w:t xml:space="preserve">v vasi Slavinkovice dve brazdi s plugom kmeta Andreja Trnke. Pri </w:t>
      </w:r>
      <w:r w:rsidR="003356DD" w:rsidRPr="0068522D">
        <w:rPr>
          <w:rFonts w:cs="Latha"/>
          <w:sz w:val="28"/>
          <w:szCs w:val="28"/>
        </w:rPr>
        <w:lastRenderedPageBreak/>
        <w:t>priči so tam postavili spomenik, plug, s katerim je oral cesar pa so shranili kot nekakšno svetinjo.</w:t>
      </w:r>
    </w:p>
    <w:p w:rsidR="004838CE" w:rsidRPr="0068522D" w:rsidRDefault="00CF6106" w:rsidP="00BF5CB8">
      <w:pPr>
        <w:jc w:val="both"/>
        <w:rPr>
          <w:rFonts w:cs="Latha"/>
          <w:sz w:val="28"/>
          <w:szCs w:val="28"/>
        </w:rPr>
      </w:pPr>
      <w:r w:rsidRPr="0068522D">
        <w:rPr>
          <w:rFonts w:cs="Latha"/>
          <w:sz w:val="28"/>
          <w:szCs w:val="28"/>
        </w:rPr>
        <w:t xml:space="preserve">Po materini smrti je Jožef II. Nadaljeval z reformami. </w:t>
      </w:r>
      <w:r w:rsidR="00BF5CB8" w:rsidRPr="0068522D">
        <w:rPr>
          <w:rFonts w:cs="Latha"/>
          <w:sz w:val="28"/>
          <w:szCs w:val="28"/>
        </w:rPr>
        <w:t>Odpravil je fevdalizem, razglasil je enakost ljudi pred sodiščem in uvajal poleg davkov, ki so obremenjevali meščane in kmete, tudi davke, ki naj bi jih plačevali plemiči in duhovščina. Razglasil je versko svobodo in dostop do vseh državnih in javnih služb. Odpiral je bolnišnice in š</w:t>
      </w:r>
      <w:r w:rsidR="00673CA8" w:rsidRPr="0068522D">
        <w:rPr>
          <w:rFonts w:cs="Latha"/>
          <w:sz w:val="28"/>
          <w:szCs w:val="28"/>
        </w:rPr>
        <w:t>ole, ukinjal pa je samostane.</w:t>
      </w:r>
      <w:r w:rsidR="00500EB7" w:rsidRPr="0068522D">
        <w:rPr>
          <w:rFonts w:cs="Latha"/>
          <w:sz w:val="28"/>
          <w:szCs w:val="28"/>
        </w:rPr>
        <w:t xml:space="preserve"> </w:t>
      </w:r>
    </w:p>
    <w:p w:rsidR="00CF6106" w:rsidRPr="0068522D" w:rsidRDefault="00500EB7" w:rsidP="00BF5CB8">
      <w:pPr>
        <w:jc w:val="both"/>
        <w:rPr>
          <w:rFonts w:cs="Latha"/>
          <w:sz w:val="28"/>
          <w:szCs w:val="28"/>
        </w:rPr>
      </w:pPr>
      <w:r w:rsidRPr="0068522D">
        <w:rPr>
          <w:rFonts w:cs="Latha"/>
          <w:sz w:val="28"/>
          <w:szCs w:val="28"/>
        </w:rPr>
        <w:t>Bil je tudi pobudnik izdelave prvih vojaških zemljevidov celotnega cesarstva. V tako imenovanem jožefinskem vojaškem zemljevidu so tudi opisi slovenskih pokrajin, imena geogra</w:t>
      </w:r>
      <w:r w:rsidR="004838CE" w:rsidRPr="0068522D">
        <w:rPr>
          <w:rFonts w:cs="Latha"/>
          <w:sz w:val="28"/>
          <w:szCs w:val="28"/>
        </w:rPr>
        <w:t>fskih pojmov pa so zapisana tako kot jih je poimenovalo ljudstvo.Celoten projekt predstavlja višek takratne evropske kartografije.</w:t>
      </w:r>
    </w:p>
    <w:p w:rsidR="00673CA8" w:rsidRPr="0068522D" w:rsidRDefault="00673CA8" w:rsidP="00BF5CB8">
      <w:pPr>
        <w:jc w:val="both"/>
        <w:rPr>
          <w:rFonts w:cs="Latha"/>
          <w:sz w:val="28"/>
          <w:szCs w:val="28"/>
        </w:rPr>
      </w:pPr>
      <w:r w:rsidRPr="0068522D">
        <w:rPr>
          <w:rFonts w:cs="Latha"/>
          <w:sz w:val="28"/>
          <w:szCs w:val="28"/>
        </w:rPr>
        <w:t>Zaradi političnih ovir, kakršne mu je postavljalo materino so</w:t>
      </w:r>
      <w:r w:rsidR="00101763" w:rsidRPr="0068522D">
        <w:rPr>
          <w:rFonts w:cs="Latha"/>
          <w:sz w:val="28"/>
          <w:szCs w:val="28"/>
        </w:rPr>
        <w:t xml:space="preserve">vladanje, je Jožef gotovo zelo trpel, pa tudi njegovo zdravstveno stanje je bilo zlasti proti koncu življenja precej bolj klavrno. </w:t>
      </w:r>
      <w:r w:rsidR="00E432E5" w:rsidRPr="0068522D">
        <w:rPr>
          <w:rFonts w:cs="Latha"/>
          <w:sz w:val="28"/>
          <w:szCs w:val="28"/>
        </w:rPr>
        <w:t xml:space="preserve">Njegove zadnje besede tik pred smrtjo 20. februarja 1790 naj bi bile: </w:t>
      </w:r>
      <w:r w:rsidR="00E432E5" w:rsidRPr="0068522D">
        <w:rPr>
          <w:rFonts w:cs="Latha"/>
          <w:i/>
          <w:sz w:val="28"/>
          <w:szCs w:val="28"/>
        </w:rPr>
        <w:t>»Mislim, da sem storil svojo dolžnost kot človek in vladar.«</w:t>
      </w:r>
      <w:r w:rsidR="00E432E5" w:rsidRPr="0068522D">
        <w:rPr>
          <w:rFonts w:cs="Latha"/>
          <w:sz w:val="28"/>
          <w:szCs w:val="28"/>
        </w:rPr>
        <w:t xml:space="preserve"> </w:t>
      </w:r>
    </w:p>
    <w:p w:rsidR="00500EB7" w:rsidRPr="0068522D" w:rsidRDefault="00500EB7" w:rsidP="00BF5CB8">
      <w:pPr>
        <w:jc w:val="both"/>
        <w:rPr>
          <w:rFonts w:cs="Latha"/>
          <w:sz w:val="28"/>
          <w:szCs w:val="28"/>
          <w:vertAlign w:val="subscript"/>
        </w:rPr>
      </w:pPr>
    </w:p>
    <w:p w:rsidR="00284E6A" w:rsidRPr="0068522D" w:rsidRDefault="00284E6A" w:rsidP="0045672B">
      <w:pPr>
        <w:jc w:val="both"/>
        <w:rPr>
          <w:rFonts w:cs="Latha"/>
          <w:sz w:val="28"/>
          <w:szCs w:val="28"/>
        </w:rPr>
      </w:pPr>
    </w:p>
    <w:sectPr w:rsidR="00284E6A" w:rsidRPr="0068522D" w:rsidSect="0045672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4651"/>
    <w:rsid w:val="0003368B"/>
    <w:rsid w:val="000D35EC"/>
    <w:rsid w:val="000E79DD"/>
    <w:rsid w:val="00101763"/>
    <w:rsid w:val="001A54D8"/>
    <w:rsid w:val="00284E6A"/>
    <w:rsid w:val="0030659E"/>
    <w:rsid w:val="0032648B"/>
    <w:rsid w:val="003356DD"/>
    <w:rsid w:val="003F6BE7"/>
    <w:rsid w:val="00454651"/>
    <w:rsid w:val="0045672B"/>
    <w:rsid w:val="004838CE"/>
    <w:rsid w:val="004B11EF"/>
    <w:rsid w:val="004F12A1"/>
    <w:rsid w:val="00500EB7"/>
    <w:rsid w:val="00594973"/>
    <w:rsid w:val="00655B9B"/>
    <w:rsid w:val="00666D61"/>
    <w:rsid w:val="00673CA8"/>
    <w:rsid w:val="0068522D"/>
    <w:rsid w:val="006D7B4A"/>
    <w:rsid w:val="007331F0"/>
    <w:rsid w:val="007A7A6A"/>
    <w:rsid w:val="007F6C63"/>
    <w:rsid w:val="008357C1"/>
    <w:rsid w:val="00865917"/>
    <w:rsid w:val="008B5A9F"/>
    <w:rsid w:val="008D22FA"/>
    <w:rsid w:val="00946057"/>
    <w:rsid w:val="00A739AB"/>
    <w:rsid w:val="00AA24C1"/>
    <w:rsid w:val="00B33274"/>
    <w:rsid w:val="00B8459E"/>
    <w:rsid w:val="00BF5CB8"/>
    <w:rsid w:val="00C84D7A"/>
    <w:rsid w:val="00CF6106"/>
    <w:rsid w:val="00D618C1"/>
    <w:rsid w:val="00E432E5"/>
    <w:rsid w:val="00E903F9"/>
    <w:rsid w:val="00F03266"/>
    <w:rsid w:val="00F25069"/>
    <w:rsid w:val="00F7325A"/>
    <w:rsid w:val="00FA2C49"/>
    <w:rsid w:val="00FD43B0"/>
    <w:rsid w:val="00FE19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6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4651"/>
    <w:rPr>
      <w:rFonts w:ascii="Tahoma" w:hAnsi="Tahoma" w:cs="Tahoma"/>
      <w:sz w:val="16"/>
      <w:szCs w:val="16"/>
    </w:rPr>
  </w:style>
  <w:style w:type="paragraph" w:styleId="NormalWeb">
    <w:name w:val="Normal (Web)"/>
    <w:basedOn w:val="Normal"/>
    <w:uiPriority w:val="99"/>
    <w:semiHidden/>
    <w:unhideWhenUsed/>
    <w:rsid w:val="0030659E"/>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32992">
      <w:bodyDiv w:val="1"/>
      <w:marLeft w:val="0"/>
      <w:marRight w:val="0"/>
      <w:marTop w:val="0"/>
      <w:marBottom w:val="0"/>
      <w:divBdr>
        <w:top w:val="none" w:sz="0" w:space="0" w:color="auto"/>
        <w:left w:val="none" w:sz="0" w:space="0" w:color="auto"/>
        <w:bottom w:val="none" w:sz="0" w:space="0" w:color="auto"/>
        <w:right w:val="none" w:sz="0" w:space="0" w:color="auto"/>
      </w:divBdr>
      <w:divsChild>
        <w:div w:id="1838618759">
          <w:marLeft w:val="0"/>
          <w:marRight w:val="0"/>
          <w:marTop w:val="0"/>
          <w:marBottom w:val="0"/>
          <w:divBdr>
            <w:top w:val="none" w:sz="0" w:space="0" w:color="auto"/>
            <w:left w:val="none" w:sz="0" w:space="0" w:color="auto"/>
            <w:bottom w:val="none" w:sz="0" w:space="0" w:color="auto"/>
            <w:right w:val="none" w:sz="0" w:space="0" w:color="auto"/>
          </w:divBdr>
          <w:divsChild>
            <w:div w:id="44915641">
              <w:marLeft w:val="0"/>
              <w:marRight w:val="0"/>
              <w:marTop w:val="0"/>
              <w:marBottom w:val="0"/>
              <w:divBdr>
                <w:top w:val="none" w:sz="0" w:space="0" w:color="auto"/>
                <w:left w:val="none" w:sz="0" w:space="0" w:color="auto"/>
                <w:bottom w:val="none" w:sz="0" w:space="0" w:color="auto"/>
                <w:right w:val="none" w:sz="0" w:space="0" w:color="auto"/>
              </w:divBdr>
              <w:divsChild>
                <w:div w:id="1801650473">
                  <w:marLeft w:val="0"/>
                  <w:marRight w:val="0"/>
                  <w:marTop w:val="0"/>
                  <w:marBottom w:val="0"/>
                  <w:divBdr>
                    <w:top w:val="none" w:sz="0" w:space="0" w:color="auto"/>
                    <w:left w:val="none" w:sz="0" w:space="0" w:color="auto"/>
                    <w:bottom w:val="none" w:sz="0" w:space="0" w:color="auto"/>
                    <w:right w:val="none" w:sz="0" w:space="0" w:color="auto"/>
                  </w:divBdr>
                  <w:divsChild>
                    <w:div w:id="6452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3291D-F36B-4B46-B9EE-B2C87D83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