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06D" w:rsidRDefault="00AC106D" w:rsidP="00402954">
      <w:pPr>
        <w:spacing w:after="0" w:line="240" w:lineRule="auto"/>
        <w:rPr>
          <w:rFonts w:ascii="Adobe Caslon Pro" w:eastAsia="Times New Roman" w:hAnsi="Adobe Caslon Pro" w:cs="Arial"/>
          <w:sz w:val="20"/>
          <w:szCs w:val="20"/>
        </w:rPr>
      </w:pPr>
      <w:bookmarkStart w:id="0" w:name="_GoBack"/>
      <w:bookmarkEnd w:id="0"/>
      <w:r>
        <w:rPr>
          <w:rFonts w:ascii="Adobe Caslon Pro" w:eastAsia="Times New Roman" w:hAnsi="Adobe Caslon Pro" w:cs="Arial"/>
          <w:sz w:val="20"/>
          <w:szCs w:val="20"/>
        </w:rPr>
        <w:t>Ceste na Slovenskem</w:t>
      </w:r>
    </w:p>
    <w:p w:rsidR="00AC106D" w:rsidRDefault="00AC106D" w:rsidP="00402954">
      <w:pPr>
        <w:spacing w:after="0" w:line="240" w:lineRule="auto"/>
        <w:rPr>
          <w:rFonts w:ascii="Adobe Caslon Pro" w:eastAsia="Times New Roman" w:hAnsi="Adobe Caslon Pro" w:cs="Arial"/>
          <w:sz w:val="20"/>
          <w:szCs w:val="20"/>
        </w:rPr>
      </w:pPr>
    </w:p>
    <w:p w:rsidR="00402954" w:rsidRPr="000F47D2" w:rsidRDefault="00402954" w:rsidP="00402954">
      <w:pPr>
        <w:spacing w:after="0" w:line="240" w:lineRule="auto"/>
        <w:rPr>
          <w:rFonts w:ascii="Adobe Caslon Pro" w:eastAsia="Times New Roman" w:hAnsi="Adobe Caslon Pro" w:cs="Arial"/>
          <w:sz w:val="20"/>
          <w:szCs w:val="20"/>
          <w:lang w:val="fr-FR"/>
        </w:rPr>
      </w:pPr>
      <w:r w:rsidRPr="00402954">
        <w:rPr>
          <w:rFonts w:ascii="Adobe Caslon Pro" w:eastAsia="Times New Roman" w:hAnsi="Adobe Caslon Pro" w:cs="Arial"/>
          <w:sz w:val="20"/>
          <w:szCs w:val="20"/>
        </w:rPr>
        <w:t>Stari Rim je razvil gradnjo in vzdrževanje cest na visoko raven. Takratne ceste še danes občudujemo tako glede njihove načrtnosti, kakor tudi vešče izgrajenosti. Izdelali so odlično in načrtno mrežo daljnovodnih cest, delno naslednic prastarih prometnih poti</w:t>
      </w:r>
      <w:r w:rsidR="008D0D03" w:rsidRPr="000F47D2">
        <w:rPr>
          <w:rFonts w:ascii="Adobe Caslon Pro" w:eastAsia="Times New Roman" w:hAnsi="Adobe Caslon Pro" w:cs="Arial"/>
          <w:sz w:val="20"/>
          <w:szCs w:val="20"/>
        </w:rPr>
        <w:t>.</w:t>
      </w:r>
      <w:r w:rsidRPr="00402954">
        <w:rPr>
          <w:rFonts w:ascii="Adobe Caslon Pro" w:eastAsia="Times New Roman" w:hAnsi="Adobe Caslon Pro" w:cs="Arial"/>
          <w:sz w:val="20"/>
          <w:szCs w:val="20"/>
        </w:rPr>
        <w:t xml:space="preserve"> </w:t>
      </w:r>
      <w:r w:rsidRPr="00402954">
        <w:rPr>
          <w:rFonts w:ascii="Adobe Caslon Pro" w:eastAsia="Times New Roman" w:hAnsi="Adobe Caslon Pro" w:cs="Arial"/>
          <w:sz w:val="20"/>
          <w:szCs w:val="20"/>
          <w:lang w:val="fr-FR"/>
        </w:rPr>
        <w:t>Največja razsežnost je bila dosežena v 2. stoletju p. n. š</w:t>
      </w:r>
      <w:r w:rsidR="008D0D03" w:rsidRPr="000F47D2">
        <w:rPr>
          <w:rFonts w:ascii="Adobe Caslon Pro" w:eastAsia="Times New Roman" w:hAnsi="Adobe Caslon Pro" w:cs="Arial"/>
          <w:sz w:val="20"/>
          <w:szCs w:val="20"/>
          <w:lang w:val="fr-FR"/>
        </w:rPr>
        <w:t>.</w:t>
      </w:r>
    </w:p>
    <w:p w:rsidR="008D0D03" w:rsidRPr="00402954" w:rsidRDefault="008D0D03" w:rsidP="00402954">
      <w:pPr>
        <w:spacing w:after="0" w:line="240" w:lineRule="auto"/>
        <w:rPr>
          <w:rFonts w:ascii="Adobe Caslon Pro" w:eastAsia="Times New Roman" w:hAnsi="Adobe Caslon Pro"/>
          <w:sz w:val="20"/>
          <w:szCs w:val="20"/>
          <w:lang w:val="fr-FR"/>
        </w:rPr>
      </w:pPr>
    </w:p>
    <w:p w:rsidR="008D0D03" w:rsidRPr="00AC106D" w:rsidRDefault="00402954" w:rsidP="00402954">
      <w:pPr>
        <w:spacing w:after="0" w:line="240" w:lineRule="auto"/>
        <w:rPr>
          <w:rFonts w:ascii="Adobe Caslon Pro" w:eastAsia="Times New Roman" w:hAnsi="Adobe Caslon Pro" w:cs="Arial"/>
          <w:sz w:val="20"/>
          <w:szCs w:val="20"/>
          <w:lang w:val="fr-FR"/>
        </w:rPr>
      </w:pPr>
      <w:r w:rsidRPr="00AC106D">
        <w:rPr>
          <w:rFonts w:ascii="Adobe Caslon Pro" w:eastAsia="Times New Roman" w:hAnsi="Adobe Caslon Pro" w:cs="Arial"/>
          <w:sz w:val="20"/>
          <w:szCs w:val="20"/>
          <w:lang w:val="fr-FR"/>
        </w:rPr>
        <w:t xml:space="preserve">O rimskih cestnih povezavah izvemo v antičnih zemljevidih, od grških in rimskih geografov ter zgodovinarjev, iz epigrafskih spomenikov, miljnikov in arheološko ugotovljenih cestah ter naselbinah. </w:t>
      </w:r>
    </w:p>
    <w:p w:rsidR="006A63D5" w:rsidRPr="00C27C0D" w:rsidRDefault="00674E4B" w:rsidP="00402954">
      <w:pPr>
        <w:spacing w:after="0" w:line="240" w:lineRule="auto"/>
        <w:rPr>
          <w:rFonts w:ascii="Adobe Caslon Pro" w:hAnsi="Adobe Caslon Pro"/>
          <w:color w:val="000000"/>
          <w:sz w:val="20"/>
          <w:szCs w:val="20"/>
          <w:lang w:val="fr-FR"/>
        </w:rPr>
      </w:pPr>
      <w:hyperlink r:id="rId4" w:tooltip="Rimljani" w:history="1">
        <w:r w:rsidR="006A63D5" w:rsidRPr="00C27C0D">
          <w:rPr>
            <w:rStyle w:val="Hyperlink"/>
            <w:rFonts w:ascii="Adobe Caslon Pro" w:hAnsi="Adobe Caslon Pro"/>
            <w:color w:val="000000"/>
            <w:sz w:val="20"/>
            <w:szCs w:val="20"/>
            <w:u w:val="none"/>
            <w:lang w:val="fr-FR"/>
          </w:rPr>
          <w:t>Rimljanom</w:t>
        </w:r>
      </w:hyperlink>
      <w:r w:rsidR="006A63D5" w:rsidRPr="00C27C0D">
        <w:rPr>
          <w:rFonts w:ascii="Adobe Caslon Pro" w:hAnsi="Adobe Caslon Pro"/>
          <w:color w:val="000000"/>
          <w:sz w:val="20"/>
          <w:szCs w:val="20"/>
          <w:lang w:val="fr-FR"/>
        </w:rPr>
        <w:t xml:space="preserve"> so bili vzorniki pri gradnji cest </w:t>
      </w:r>
      <w:hyperlink r:id="rId5" w:tooltip="Etruščani" w:history="1">
        <w:r w:rsidR="006A63D5" w:rsidRPr="00C27C0D">
          <w:rPr>
            <w:rStyle w:val="Hyperlink"/>
            <w:rFonts w:ascii="Adobe Caslon Pro" w:hAnsi="Adobe Caslon Pro"/>
            <w:color w:val="000000"/>
            <w:sz w:val="20"/>
            <w:szCs w:val="20"/>
            <w:u w:val="none"/>
            <w:lang w:val="fr-FR"/>
          </w:rPr>
          <w:t>Etruščani</w:t>
        </w:r>
      </w:hyperlink>
      <w:r w:rsidR="006A63D5" w:rsidRPr="00C27C0D">
        <w:rPr>
          <w:rFonts w:ascii="Adobe Caslon Pro" w:hAnsi="Adobe Caslon Pro"/>
          <w:color w:val="000000"/>
          <w:sz w:val="20"/>
          <w:szCs w:val="20"/>
          <w:lang w:val="fr-FR"/>
        </w:rPr>
        <w:t xml:space="preserve"> in </w:t>
      </w:r>
      <w:hyperlink r:id="rId6" w:tooltip="Latini (članek še ni napisan)" w:history="1">
        <w:r w:rsidR="006A63D5" w:rsidRPr="00C27C0D">
          <w:rPr>
            <w:rStyle w:val="Hyperlink"/>
            <w:rFonts w:ascii="Adobe Caslon Pro" w:hAnsi="Adobe Caslon Pro"/>
            <w:color w:val="000000"/>
            <w:sz w:val="20"/>
            <w:szCs w:val="20"/>
            <w:u w:val="none"/>
            <w:lang w:val="fr-FR"/>
          </w:rPr>
          <w:t>Latini</w:t>
        </w:r>
      </w:hyperlink>
      <w:r w:rsidR="006A63D5" w:rsidRPr="00C27C0D">
        <w:rPr>
          <w:rFonts w:ascii="Adobe Caslon Pro" w:hAnsi="Adobe Caslon Pro"/>
          <w:color w:val="000000"/>
          <w:sz w:val="20"/>
          <w:szCs w:val="20"/>
          <w:lang w:val="fr-FR"/>
        </w:rPr>
        <w:t xml:space="preserve">, ki so že spretno gradili umetne ceste. </w:t>
      </w:r>
    </w:p>
    <w:p w:rsidR="00402954" w:rsidRPr="000F47D2" w:rsidRDefault="00402954" w:rsidP="00402954">
      <w:pPr>
        <w:spacing w:after="0" w:line="240" w:lineRule="auto"/>
        <w:rPr>
          <w:rFonts w:ascii="Adobe Caslon Pro" w:eastAsia="Times New Roman" w:hAnsi="Adobe Caslon Pro" w:cs="Arial"/>
          <w:i/>
          <w:iCs/>
          <w:sz w:val="20"/>
          <w:szCs w:val="20"/>
          <w:lang w:val="fr-FR"/>
        </w:rPr>
      </w:pPr>
      <w:r w:rsidRPr="00402954">
        <w:rPr>
          <w:rFonts w:ascii="Adobe Caslon Pro" w:eastAsia="Times New Roman" w:hAnsi="Adobe Caslon Pro" w:cs="Arial"/>
          <w:sz w:val="20"/>
          <w:szCs w:val="20"/>
        </w:rPr>
        <w:t xml:space="preserve">Rimljani so postavljali ceste čim bolj naravnost. Gradili so jih prek močvirij in visokih prelazov, prek voda in jih celo vsekovali v živo skalo. </w:t>
      </w:r>
      <w:r w:rsidR="00C27C0D" w:rsidRPr="00C27C0D">
        <w:rPr>
          <w:rFonts w:ascii="Adobe Caslon Pro" w:eastAsia="Times New Roman" w:hAnsi="Adobe Caslon Pro" w:cs="Arial"/>
          <w:sz w:val="20"/>
          <w:szCs w:val="20"/>
          <w:lang w:val="fr-FR"/>
        </w:rPr>
        <w:t>(</w:t>
      </w:r>
      <w:r w:rsidRPr="00402954">
        <w:rPr>
          <w:rFonts w:ascii="Adobe Caslon Pro" w:eastAsia="Times New Roman" w:hAnsi="Adobe Caslon Pro" w:cs="Arial"/>
          <w:sz w:val="20"/>
          <w:szCs w:val="20"/>
          <w:lang w:val="fr-FR"/>
        </w:rPr>
        <w:t xml:space="preserve">Shemo rimske ceste je podal Vitruvius Pollio v svojem delu </w:t>
      </w:r>
      <w:r w:rsidRPr="000F47D2">
        <w:rPr>
          <w:rFonts w:ascii="Adobe Caslon Pro" w:eastAsia="Times New Roman" w:hAnsi="Adobe Caslon Pro" w:cs="Arial"/>
          <w:i/>
          <w:iCs/>
          <w:sz w:val="20"/>
          <w:szCs w:val="20"/>
          <w:lang w:val="fr-FR"/>
        </w:rPr>
        <w:t>»De architectura«</w:t>
      </w:r>
      <w:r w:rsidR="00C27C0D">
        <w:rPr>
          <w:rFonts w:ascii="Adobe Caslon Pro" w:eastAsia="Times New Roman" w:hAnsi="Adobe Caslon Pro" w:cs="Arial"/>
          <w:i/>
          <w:iCs/>
          <w:sz w:val="20"/>
          <w:szCs w:val="20"/>
          <w:lang w:val="fr-FR"/>
        </w:rPr>
        <w:t>)</w:t>
      </w:r>
    </w:p>
    <w:p w:rsidR="006A63D5" w:rsidRPr="00402954" w:rsidRDefault="006A63D5" w:rsidP="00402954">
      <w:pPr>
        <w:spacing w:after="0" w:line="240" w:lineRule="auto"/>
        <w:rPr>
          <w:rFonts w:ascii="Adobe Caslon Pro" w:eastAsia="Times New Roman" w:hAnsi="Adobe Caslon Pro"/>
          <w:sz w:val="20"/>
          <w:szCs w:val="20"/>
          <w:lang w:val="fr-FR"/>
        </w:rPr>
      </w:pPr>
    </w:p>
    <w:p w:rsidR="006A63D5" w:rsidRPr="000F47D2" w:rsidRDefault="00674E4B">
      <w:pPr>
        <w:rPr>
          <w:rFonts w:ascii="Adobe Caslon Pro" w:hAnsi="Adobe Caslon Pro"/>
          <w:color w:val="000000"/>
          <w:sz w:val="20"/>
          <w:szCs w:val="20"/>
        </w:rPr>
      </w:pPr>
      <w:hyperlink r:id="rId7" w:tooltip="Rimske ceste" w:history="1">
        <w:r w:rsidR="006A63D5" w:rsidRPr="000F47D2">
          <w:rPr>
            <w:rStyle w:val="Hyperlink"/>
            <w:rFonts w:ascii="Adobe Caslon Pro" w:hAnsi="Adobe Caslon Pro"/>
            <w:color w:val="000000"/>
            <w:sz w:val="20"/>
            <w:szCs w:val="20"/>
            <w:u w:val="none"/>
          </w:rPr>
          <w:t>Rimske ceste</w:t>
        </w:r>
      </w:hyperlink>
      <w:r w:rsidR="006A63D5" w:rsidRPr="000F47D2">
        <w:rPr>
          <w:rFonts w:ascii="Adobe Caslon Pro" w:hAnsi="Adobe Caslon Pro"/>
          <w:color w:val="000000"/>
          <w:sz w:val="20"/>
          <w:szCs w:val="20"/>
        </w:rPr>
        <w:t xml:space="preserve"> so imele kot spodnjo plast globoke cestne temelje iz drobljenega </w:t>
      </w:r>
      <w:hyperlink r:id="rId8" w:tooltip="Kamen" w:history="1">
        <w:r w:rsidR="006A63D5" w:rsidRPr="000F47D2">
          <w:rPr>
            <w:rStyle w:val="Hyperlink"/>
            <w:rFonts w:ascii="Adobe Caslon Pro" w:hAnsi="Adobe Caslon Pro"/>
            <w:color w:val="000000"/>
            <w:sz w:val="20"/>
            <w:szCs w:val="20"/>
            <w:u w:val="none"/>
          </w:rPr>
          <w:t>kamna</w:t>
        </w:r>
      </w:hyperlink>
      <w:r w:rsidR="006A63D5" w:rsidRPr="000F47D2">
        <w:rPr>
          <w:rFonts w:ascii="Adobe Caslon Pro" w:hAnsi="Adobe Caslon Pro"/>
          <w:color w:val="000000"/>
          <w:sz w:val="20"/>
          <w:szCs w:val="20"/>
        </w:rPr>
        <w:t xml:space="preserve">. Tako so ceste ostale suhe, saj je voda odtekla iz drobljenca. Na bolj uporabljenih poteh so bile še dodatne plasti, ki so vsebovale šeststranske tlakovce, ki so zmanjšali dviganje prahu ter </w:t>
      </w:r>
      <w:hyperlink r:id="rId9" w:tooltip="Trenje" w:history="1">
        <w:r w:rsidR="006A63D5" w:rsidRPr="000F47D2">
          <w:rPr>
            <w:rStyle w:val="Hyperlink"/>
            <w:rFonts w:ascii="Adobe Caslon Pro" w:hAnsi="Adobe Caslon Pro"/>
            <w:color w:val="000000"/>
            <w:sz w:val="20"/>
            <w:szCs w:val="20"/>
            <w:u w:val="none"/>
          </w:rPr>
          <w:t>trenje</w:t>
        </w:r>
      </w:hyperlink>
      <w:r w:rsidR="006A63D5" w:rsidRPr="000F47D2">
        <w:rPr>
          <w:rFonts w:ascii="Adobe Caslon Pro" w:hAnsi="Adobe Caslon Pro"/>
          <w:color w:val="000000"/>
          <w:sz w:val="20"/>
          <w:szCs w:val="20"/>
        </w:rPr>
        <w:t xml:space="preserve"> </w:t>
      </w:r>
      <w:hyperlink r:id="rId10" w:tooltip="Kolo" w:history="1">
        <w:r w:rsidR="006A63D5" w:rsidRPr="000F47D2">
          <w:rPr>
            <w:rStyle w:val="Hyperlink"/>
            <w:rFonts w:ascii="Adobe Caslon Pro" w:hAnsi="Adobe Caslon Pro"/>
            <w:color w:val="000000"/>
            <w:sz w:val="20"/>
            <w:szCs w:val="20"/>
            <w:u w:val="none"/>
          </w:rPr>
          <w:t>koles</w:t>
        </w:r>
      </w:hyperlink>
      <w:r w:rsidR="006A63D5" w:rsidRPr="000F47D2">
        <w:rPr>
          <w:rFonts w:ascii="Adobe Caslon Pro" w:hAnsi="Adobe Caslon Pro"/>
          <w:color w:val="000000"/>
          <w:sz w:val="20"/>
          <w:szCs w:val="20"/>
        </w:rPr>
        <w:t xml:space="preserve">. Tlakovci so omogočili rimskim </w:t>
      </w:r>
      <w:hyperlink r:id="rId11" w:tooltip="Voz" w:history="1">
        <w:r w:rsidR="006A63D5" w:rsidRPr="000F47D2">
          <w:rPr>
            <w:rStyle w:val="Hyperlink"/>
            <w:rFonts w:ascii="Adobe Caslon Pro" w:hAnsi="Adobe Caslon Pro"/>
            <w:color w:val="000000"/>
            <w:sz w:val="20"/>
            <w:szCs w:val="20"/>
            <w:u w:val="none"/>
          </w:rPr>
          <w:t>vozovom</w:t>
        </w:r>
      </w:hyperlink>
      <w:r w:rsidR="006A63D5" w:rsidRPr="000F47D2">
        <w:rPr>
          <w:rFonts w:ascii="Adobe Caslon Pro" w:hAnsi="Adobe Caslon Pro"/>
          <w:color w:val="000000"/>
          <w:sz w:val="20"/>
          <w:szCs w:val="20"/>
        </w:rPr>
        <w:t xml:space="preserve"> zelo hitro potovanje, kar je zagotavljalo dobre povezave z rimskimi </w:t>
      </w:r>
      <w:hyperlink r:id="rId12" w:tooltip="Provinca" w:history="1">
        <w:r w:rsidR="006A63D5" w:rsidRPr="000F47D2">
          <w:rPr>
            <w:rStyle w:val="Hyperlink"/>
            <w:rFonts w:ascii="Adobe Caslon Pro" w:hAnsi="Adobe Caslon Pro"/>
            <w:color w:val="000000"/>
            <w:sz w:val="20"/>
            <w:szCs w:val="20"/>
            <w:u w:val="none"/>
          </w:rPr>
          <w:t>provincami</w:t>
        </w:r>
      </w:hyperlink>
      <w:r w:rsidR="006A63D5" w:rsidRPr="000F47D2">
        <w:rPr>
          <w:rFonts w:ascii="Adobe Caslon Pro" w:hAnsi="Adobe Caslon Pro"/>
          <w:color w:val="000000"/>
          <w:sz w:val="20"/>
          <w:szCs w:val="20"/>
        </w:rPr>
        <w:t>.</w:t>
      </w:r>
    </w:p>
    <w:p w:rsidR="006A63D5" w:rsidRPr="000F47D2" w:rsidRDefault="006A63D5" w:rsidP="006A63D5">
      <w:pPr>
        <w:rPr>
          <w:rFonts w:ascii="Adobe Caslon Pro" w:hAnsi="Adobe Caslon Pro" w:cs="Arial"/>
          <w:sz w:val="20"/>
          <w:szCs w:val="20"/>
        </w:rPr>
      </w:pPr>
      <w:r w:rsidRPr="000F47D2">
        <w:rPr>
          <w:rFonts w:ascii="Adobe Caslon Pro" w:hAnsi="Adobe Caslon Pro" w:cs="Arial"/>
          <w:sz w:val="20"/>
          <w:szCs w:val="20"/>
        </w:rPr>
        <w:t xml:space="preserve">Ob državnih cestah so postavljali miljnike z informacijami o oddaljenosti posameznih odsekov ceste in o upravnih središčih, ki so bila zadolžena za njihovo vzdrževanje. Poleg glavnih cest pa so gradili tudi manjše, vaške ali </w:t>
      </w:r>
      <w:r w:rsidRPr="000F47D2">
        <w:rPr>
          <w:rStyle w:val="Strong"/>
          <w:rFonts w:ascii="Adobe Caslon Pro" w:hAnsi="Adobe Caslon Pro" w:cs="Arial"/>
          <w:sz w:val="20"/>
          <w:szCs w:val="20"/>
        </w:rPr>
        <w:t>vicinalne poti</w:t>
      </w:r>
      <w:r w:rsidRPr="000F47D2">
        <w:rPr>
          <w:rFonts w:ascii="Adobe Caslon Pro" w:hAnsi="Adobe Caslon Pro" w:cs="Arial"/>
          <w:sz w:val="20"/>
          <w:szCs w:val="20"/>
        </w:rPr>
        <w:t>. Večje obcestne postaje so imele poleg pošte in gostilne (s hlevi za konje) tudi kopališče in skladišča.</w:t>
      </w:r>
    </w:p>
    <w:p w:rsidR="008D0D03" w:rsidRPr="00AC106D" w:rsidRDefault="008D0D03">
      <w:pPr>
        <w:rPr>
          <w:rFonts w:ascii="Adobe Caslon Pro" w:hAnsi="Adobe Caslon Pro" w:cs="Arial"/>
          <w:sz w:val="20"/>
          <w:szCs w:val="20"/>
        </w:rPr>
      </w:pPr>
      <w:r w:rsidRPr="000F47D2">
        <w:rPr>
          <w:rFonts w:ascii="Adobe Caslon Pro" w:hAnsi="Adobe Caslon Pro" w:cs="Arial"/>
          <w:sz w:val="20"/>
          <w:szCs w:val="20"/>
        </w:rPr>
        <w:t xml:space="preserve">Rimska cesta je bila torej približno 1 m debela, vendar pa so tako močno utrjevali le glavne, </w:t>
      </w:r>
      <w:r w:rsidRPr="000F47D2">
        <w:rPr>
          <w:rStyle w:val="Strong"/>
          <w:rFonts w:ascii="Adobe Caslon Pro" w:hAnsi="Adobe Caslon Pro" w:cs="Arial"/>
          <w:sz w:val="20"/>
          <w:szCs w:val="20"/>
        </w:rPr>
        <w:t>itinerarske ceste</w:t>
      </w:r>
      <w:r w:rsidRPr="000F47D2">
        <w:rPr>
          <w:rFonts w:ascii="Adobe Caslon Pro" w:hAnsi="Adobe Caslon Pro" w:cs="Arial"/>
          <w:sz w:val="20"/>
          <w:szCs w:val="20"/>
        </w:rPr>
        <w:t xml:space="preserve">. </w:t>
      </w:r>
      <w:r w:rsidRPr="00AC106D">
        <w:rPr>
          <w:rFonts w:ascii="Adobe Caslon Pro" w:hAnsi="Adobe Caslon Pro" w:cs="Arial"/>
          <w:sz w:val="20"/>
          <w:szCs w:val="20"/>
        </w:rPr>
        <w:t xml:space="preserve">Ena izmed teh državnih cest - </w:t>
      </w:r>
      <w:r w:rsidRPr="00AC106D">
        <w:rPr>
          <w:rStyle w:val="Emphasis"/>
          <w:rFonts w:ascii="Adobe Caslon Pro" w:hAnsi="Adobe Caslon Pro" w:cs="Arial"/>
          <w:sz w:val="20"/>
          <w:szCs w:val="20"/>
        </w:rPr>
        <w:t>"Viae publicae"</w:t>
      </w:r>
      <w:r w:rsidRPr="00AC106D">
        <w:rPr>
          <w:rFonts w:ascii="Adobe Caslon Pro" w:hAnsi="Adobe Caslon Pro" w:cs="Arial"/>
          <w:sz w:val="20"/>
          <w:szCs w:val="20"/>
        </w:rPr>
        <w:t xml:space="preserve"> je bila glavna komunikacija Slovenije : Aquileia - Emona - Celeia - Poetoviona - Sirmium. </w:t>
      </w:r>
      <w:r w:rsidRPr="00AC106D">
        <w:rPr>
          <w:rStyle w:val="Emphasis"/>
          <w:rFonts w:ascii="Adobe Caslon Pro" w:hAnsi="Adobe Caslon Pro" w:cs="Arial"/>
          <w:sz w:val="20"/>
          <w:szCs w:val="20"/>
        </w:rPr>
        <w:t>"Via publica"</w:t>
      </w:r>
      <w:r w:rsidRPr="00AC106D">
        <w:rPr>
          <w:rFonts w:ascii="Adobe Caslon Pro" w:hAnsi="Adobe Caslon Pro" w:cs="Arial"/>
          <w:sz w:val="20"/>
          <w:szCs w:val="20"/>
        </w:rPr>
        <w:t xml:space="preserve"> je </w:t>
      </w:r>
      <w:r w:rsidR="006A63D5" w:rsidRPr="00AC106D">
        <w:rPr>
          <w:rFonts w:ascii="Adobe Caslon Pro" w:hAnsi="Adobe Caslon Pro" w:cs="Arial"/>
          <w:sz w:val="20"/>
          <w:szCs w:val="20"/>
        </w:rPr>
        <w:t>uradna</w:t>
      </w:r>
      <w:r w:rsidRPr="00AC106D">
        <w:rPr>
          <w:rFonts w:ascii="Adobe Caslon Pro" w:hAnsi="Adobe Caslon Pro" w:cs="Arial"/>
          <w:sz w:val="20"/>
          <w:szCs w:val="20"/>
        </w:rPr>
        <w:t xml:space="preserve"> oznaka in označuje cesto, ki jo je preko provincialne administracije v n</w:t>
      </w:r>
      <w:r w:rsidR="006A63D5" w:rsidRPr="00AC106D">
        <w:rPr>
          <w:rFonts w:ascii="Adobe Caslon Pro" w:hAnsi="Adobe Caslon Pro" w:cs="Arial"/>
          <w:sz w:val="20"/>
          <w:szCs w:val="20"/>
        </w:rPr>
        <w:t>ormalnih razmerah dala zgraditi in</w:t>
      </w:r>
      <w:r w:rsidRPr="00AC106D">
        <w:rPr>
          <w:rFonts w:ascii="Adobe Caslon Pro" w:hAnsi="Adobe Caslon Pro" w:cs="Arial"/>
          <w:sz w:val="20"/>
          <w:szCs w:val="20"/>
        </w:rPr>
        <w:t xml:space="preserve"> opremiti centralna </w:t>
      </w:r>
      <w:r w:rsidRPr="00AC106D">
        <w:rPr>
          <w:rStyle w:val="Emphasis"/>
          <w:rFonts w:ascii="Adobe Caslon Pro" w:hAnsi="Adobe Caslon Pro" w:cs="Arial"/>
          <w:sz w:val="20"/>
          <w:szCs w:val="20"/>
        </w:rPr>
        <w:t xml:space="preserve">"cura viarum" </w:t>
      </w:r>
      <w:bookmarkStart w:id="1" w:name="_endref1"/>
      <w:bookmarkEnd w:id="1"/>
      <w:r w:rsidR="006A63D5" w:rsidRPr="00AC106D">
        <w:rPr>
          <w:rFonts w:ascii="Adobe Caslon Pro" w:hAnsi="Adobe Caslon Pro" w:cs="Arial"/>
          <w:sz w:val="20"/>
          <w:szCs w:val="20"/>
        </w:rPr>
        <w:t xml:space="preserve">za armado in državni aparat. </w:t>
      </w:r>
      <w:r w:rsidR="000F47D2" w:rsidRPr="00AC106D">
        <w:rPr>
          <w:rStyle w:val="Emphasis"/>
          <w:rFonts w:ascii="Adobe Caslon Pro" w:hAnsi="Adobe Caslon Pro" w:cs="Arial"/>
          <w:sz w:val="20"/>
          <w:szCs w:val="20"/>
        </w:rPr>
        <w:t>(</w:t>
      </w:r>
      <w:r w:rsidR="006A63D5" w:rsidRPr="00AC106D">
        <w:rPr>
          <w:rFonts w:ascii="Adobe Caslon Pro" w:hAnsi="Adobe Caslon Pro" w:cs="Arial"/>
          <w:sz w:val="20"/>
          <w:szCs w:val="20"/>
        </w:rPr>
        <w:t>Poseben državni aparat, ki je skrbel za vzdrževanje cest.)</w:t>
      </w:r>
      <w:r w:rsidR="000F47D2" w:rsidRPr="00AC106D">
        <w:rPr>
          <w:rFonts w:ascii="Adobe Caslon Pro" w:hAnsi="Adobe Caslon Pro" w:cs="Arial"/>
          <w:sz w:val="20"/>
          <w:szCs w:val="20"/>
        </w:rPr>
        <w:t xml:space="preserve"> Ta cesta je bila zgrajena leta 181 pred našim štetjem, postala pa je glavna gospodarska in strateška odskočnica za vsa nadaljna rimska osvajanja v notransjost predalpskega prostora. (trgovanje s keltskimi plemeni, dragoceno železo- ferrum Noricum)</w:t>
      </w:r>
    </w:p>
    <w:p w:rsidR="008D0D03" w:rsidRPr="000F47D2" w:rsidRDefault="008D0D03">
      <w:pPr>
        <w:rPr>
          <w:rFonts w:ascii="Adobe Caslon Pro" w:hAnsi="Adobe Caslon Pro" w:cs="Arial"/>
          <w:sz w:val="20"/>
          <w:szCs w:val="20"/>
          <w:lang w:val="fr-FR"/>
        </w:rPr>
      </w:pPr>
      <w:r w:rsidRPr="00AC106D">
        <w:rPr>
          <w:rFonts w:ascii="Adobe Caslon Pro" w:hAnsi="Adobe Caslon Pro" w:cs="Arial"/>
          <w:sz w:val="20"/>
          <w:szCs w:val="20"/>
        </w:rPr>
        <w:t xml:space="preserve">Ta cesta Akvileja - Emona naj bi imela po nekaterih </w:t>
      </w:r>
      <w:r w:rsidR="00C27C0D">
        <w:rPr>
          <w:rFonts w:ascii="Adobe Caslon Pro" w:hAnsi="Adobe Caslon Pro" w:cs="Arial"/>
          <w:sz w:val="20"/>
          <w:szCs w:val="20"/>
        </w:rPr>
        <w:t>dokazih</w:t>
      </w:r>
      <w:r w:rsidRPr="00AC106D">
        <w:rPr>
          <w:rFonts w:ascii="Adobe Caslon Pro" w:hAnsi="Adobe Caslon Pro" w:cs="Arial"/>
          <w:sz w:val="20"/>
          <w:szCs w:val="20"/>
        </w:rPr>
        <w:t xml:space="preserve"> tudi obvozno ali dvojno traso: Ajdovščina - Šturje - Vipava - Gradišče pri Vipavi  - Razdrto - Hrenovice - Postojna - Planina - Laze - Dolenji Logatec. </w:t>
      </w:r>
      <w:r w:rsidR="006A63D5" w:rsidRPr="000F47D2">
        <w:rPr>
          <w:rFonts w:ascii="Adobe Caslon Pro" w:hAnsi="Adobe Caslon Pro" w:cs="Arial"/>
          <w:sz w:val="20"/>
          <w:szCs w:val="20"/>
          <w:lang w:val="fr-FR"/>
        </w:rPr>
        <w:t>Verjetno je poimenovana</w:t>
      </w:r>
      <w:r w:rsidRPr="000F47D2">
        <w:rPr>
          <w:rFonts w:ascii="Adobe Caslon Pro" w:hAnsi="Adobe Caslon Pro" w:cs="Arial"/>
          <w:sz w:val="20"/>
          <w:szCs w:val="20"/>
          <w:lang w:val="fr-FR"/>
        </w:rPr>
        <w:t xml:space="preserve"> </w:t>
      </w:r>
      <w:r w:rsidRPr="000F47D2">
        <w:rPr>
          <w:rStyle w:val="Emphasis"/>
          <w:rFonts w:ascii="Adobe Caslon Pro" w:hAnsi="Adobe Caslon Pro" w:cs="Arial"/>
          <w:sz w:val="20"/>
          <w:szCs w:val="20"/>
          <w:lang w:val="fr-FR"/>
        </w:rPr>
        <w:t>"Via Gemina"</w:t>
      </w:r>
      <w:bookmarkStart w:id="2" w:name="_endref2"/>
      <w:bookmarkEnd w:id="2"/>
      <w:r w:rsidRPr="000F47D2">
        <w:rPr>
          <w:rFonts w:ascii="Adobe Caslon Pro" w:hAnsi="Adobe Caslon Pro" w:cs="Arial"/>
          <w:sz w:val="20"/>
          <w:szCs w:val="20"/>
          <w:lang w:val="fr-FR"/>
        </w:rPr>
        <w:t xml:space="preserve"> </w:t>
      </w:r>
      <w:r w:rsidR="006A63D5" w:rsidRPr="000F47D2">
        <w:rPr>
          <w:rFonts w:ascii="Adobe Caslon Pro" w:hAnsi="Adobe Caslon Pro" w:cs="Arial"/>
          <w:sz w:val="20"/>
          <w:szCs w:val="20"/>
          <w:lang w:val="fr-FR"/>
        </w:rPr>
        <w:t>prav zaradi te obvozne ceste</w:t>
      </w:r>
      <w:r w:rsidRPr="000F47D2">
        <w:rPr>
          <w:rFonts w:ascii="Adobe Caslon Pro" w:hAnsi="Adobe Caslon Pro" w:cs="Arial"/>
          <w:sz w:val="20"/>
          <w:szCs w:val="20"/>
          <w:lang w:val="fr-FR"/>
        </w:rPr>
        <w:t xml:space="preserve">. </w:t>
      </w:r>
    </w:p>
    <w:p w:rsidR="008D0D03" w:rsidRPr="000F47D2" w:rsidRDefault="008D0D03">
      <w:pPr>
        <w:rPr>
          <w:rFonts w:ascii="Adobe Caslon Pro" w:hAnsi="Adobe Caslon Pro" w:cs="Arial"/>
          <w:sz w:val="20"/>
          <w:szCs w:val="20"/>
          <w:lang w:val="fr-FR"/>
        </w:rPr>
      </w:pPr>
      <w:r w:rsidRPr="000F47D2">
        <w:rPr>
          <w:rFonts w:ascii="Adobe Caslon Pro" w:hAnsi="Adobe Caslon Pro" w:cs="Arial"/>
          <w:sz w:val="20"/>
          <w:szCs w:val="20"/>
          <w:lang w:val="fr-FR"/>
        </w:rPr>
        <w:t xml:space="preserve">Ob državnih cestah so postavljali miljnike z informacijami o oddaljenosti posameznih odsekov ceste in o upravnih središčih, ki so bila zadolžena za njihovo vzdrževanje. Poleg glavnih cest pa so gradili tudi manjše, vaške ali </w:t>
      </w:r>
      <w:r w:rsidRPr="000F47D2">
        <w:rPr>
          <w:rStyle w:val="Strong"/>
          <w:rFonts w:ascii="Adobe Caslon Pro" w:hAnsi="Adobe Caslon Pro" w:cs="Arial"/>
          <w:sz w:val="20"/>
          <w:szCs w:val="20"/>
          <w:lang w:val="fr-FR"/>
        </w:rPr>
        <w:t>vicinalne poti</w:t>
      </w:r>
      <w:r w:rsidRPr="000F47D2">
        <w:rPr>
          <w:rFonts w:ascii="Adobe Caslon Pro" w:hAnsi="Adobe Caslon Pro" w:cs="Arial"/>
          <w:sz w:val="20"/>
          <w:szCs w:val="20"/>
          <w:lang w:val="fr-FR"/>
        </w:rPr>
        <w:t>. Večje obcestne postaje so imele poleg pošte in gostilne (s hlevi za konje) tudi kopališče in skladišča.</w:t>
      </w:r>
      <w:bookmarkStart w:id="3" w:name="_end1"/>
      <w:bookmarkEnd w:id="3"/>
    </w:p>
    <w:p w:rsidR="006A63D5" w:rsidRDefault="00674E4B" w:rsidP="0019302E">
      <w:pPr>
        <w:rPr>
          <w:rFonts w:ascii="Adobe Caslon Pro" w:hAnsi="Adobe Caslon Pro" w:cs="Arial"/>
          <w:sz w:val="20"/>
          <w:szCs w:val="20"/>
          <w:lang w:val="fr-FR"/>
        </w:rPr>
      </w:pPr>
      <w:r>
        <w:rPr>
          <w:rFonts w:ascii="Adobe Caslon Pro" w:hAnsi="Adobe Caslon Pro" w:cs="Arial"/>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5.75pt;height:432.75pt;rotation:90;visibility:visible">
            <v:imagedata r:id="rId13" o:title=""/>
          </v:shape>
        </w:pict>
      </w:r>
    </w:p>
    <w:p w:rsidR="0019302E" w:rsidRDefault="0019302E">
      <w:pPr>
        <w:rPr>
          <w:rFonts w:ascii="Adobe Caslon Pro" w:hAnsi="Adobe Caslon Pro" w:cs="Arial"/>
          <w:sz w:val="20"/>
          <w:szCs w:val="20"/>
          <w:lang w:val="fr-FR"/>
        </w:rPr>
      </w:pPr>
    </w:p>
    <w:p w:rsidR="0019302E" w:rsidRPr="000F47D2" w:rsidRDefault="0019302E">
      <w:pPr>
        <w:rPr>
          <w:rFonts w:ascii="Adobe Caslon Pro" w:hAnsi="Adobe Caslon Pro" w:cs="Arial"/>
          <w:sz w:val="20"/>
          <w:szCs w:val="20"/>
          <w:lang w:val="fr-FR"/>
        </w:rPr>
      </w:pPr>
    </w:p>
    <w:p w:rsidR="008D0D03" w:rsidRPr="000F47D2" w:rsidRDefault="008D0D03">
      <w:pPr>
        <w:rPr>
          <w:rFonts w:ascii="Adobe Caslon Pro" w:hAnsi="Adobe Caslon Pro"/>
          <w:noProof/>
          <w:sz w:val="20"/>
          <w:szCs w:val="20"/>
          <w:lang w:val="fr-FR"/>
        </w:rPr>
      </w:pPr>
    </w:p>
    <w:p w:rsidR="008D0D03" w:rsidRPr="000F47D2" w:rsidRDefault="00674E4B">
      <w:pPr>
        <w:rPr>
          <w:rFonts w:ascii="Adobe Caslon Pro" w:hAnsi="Adobe Caslon Pro"/>
          <w:sz w:val="20"/>
          <w:szCs w:val="20"/>
          <w:lang w:val="fr-FR"/>
        </w:rPr>
      </w:pPr>
      <w:r>
        <w:rPr>
          <w:rFonts w:ascii="Adobe Caslon Pro" w:hAnsi="Adobe Caslon Pro"/>
          <w:noProof/>
          <w:sz w:val="20"/>
          <w:szCs w:val="20"/>
        </w:rPr>
        <w:pict>
          <v:shape id="Picture 4" o:spid="_x0000_i1026" type="#_x0000_t75" style="width:540pt;height:414.75pt;visibility:visible">
            <v:imagedata r:id="rId14" o:title=""/>
          </v:shape>
        </w:pict>
      </w:r>
    </w:p>
    <w:sectPr w:rsidR="008D0D03" w:rsidRPr="000F47D2" w:rsidSect="00DE1D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Caslon Pro">
    <w:panose1 w:val="0205050205050A020403"/>
    <w:charset w:val="00"/>
    <w:family w:val="roma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954"/>
    <w:rsid w:val="000F47D2"/>
    <w:rsid w:val="0019302E"/>
    <w:rsid w:val="00402954"/>
    <w:rsid w:val="00410C9E"/>
    <w:rsid w:val="00674E4B"/>
    <w:rsid w:val="006A63D5"/>
    <w:rsid w:val="008D0D03"/>
    <w:rsid w:val="009C04F7"/>
    <w:rsid w:val="00AB2D38"/>
    <w:rsid w:val="00AC106D"/>
    <w:rsid w:val="00C27C0D"/>
    <w:rsid w:val="00D80F20"/>
    <w:rsid w:val="00DE1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E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2954"/>
    <w:rPr>
      <w:i/>
      <w:iCs/>
    </w:rPr>
  </w:style>
  <w:style w:type="paragraph" w:styleId="BalloonText">
    <w:name w:val="Balloon Text"/>
    <w:basedOn w:val="Normal"/>
    <w:link w:val="BalloonTextChar"/>
    <w:uiPriority w:val="99"/>
    <w:semiHidden/>
    <w:unhideWhenUsed/>
    <w:rsid w:val="008D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03"/>
    <w:rPr>
      <w:rFonts w:ascii="Tahoma" w:hAnsi="Tahoma" w:cs="Tahoma"/>
      <w:sz w:val="16"/>
      <w:szCs w:val="16"/>
    </w:rPr>
  </w:style>
  <w:style w:type="character" w:styleId="Strong">
    <w:name w:val="Strong"/>
    <w:basedOn w:val="DefaultParagraphFont"/>
    <w:uiPriority w:val="22"/>
    <w:qFormat/>
    <w:rsid w:val="008D0D03"/>
    <w:rPr>
      <w:b/>
      <w:bCs/>
    </w:rPr>
  </w:style>
  <w:style w:type="character" w:styleId="Hyperlink">
    <w:name w:val="Hyperlink"/>
    <w:basedOn w:val="DefaultParagraphFont"/>
    <w:uiPriority w:val="99"/>
    <w:semiHidden/>
    <w:unhideWhenUsed/>
    <w:rsid w:val="008D0D03"/>
    <w:rPr>
      <w:color w:val="0000FF"/>
      <w:u w:val="single"/>
    </w:rPr>
  </w:style>
  <w:style w:type="character" w:styleId="FollowedHyperlink">
    <w:name w:val="FollowedHyperlink"/>
    <w:basedOn w:val="DefaultParagraphFont"/>
    <w:uiPriority w:val="99"/>
    <w:semiHidden/>
    <w:unhideWhenUsed/>
    <w:rsid w:val="006A63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253684">
      <w:bodyDiv w:val="1"/>
      <w:marLeft w:val="0"/>
      <w:marRight w:val="0"/>
      <w:marTop w:val="0"/>
      <w:marBottom w:val="0"/>
      <w:divBdr>
        <w:top w:val="none" w:sz="0" w:space="0" w:color="auto"/>
        <w:left w:val="none" w:sz="0" w:space="0" w:color="auto"/>
        <w:bottom w:val="none" w:sz="0" w:space="0" w:color="auto"/>
        <w:right w:val="none" w:sz="0" w:space="0" w:color="auto"/>
      </w:divBdr>
      <w:divsChild>
        <w:div w:id="291444608">
          <w:marLeft w:val="0"/>
          <w:marRight w:val="0"/>
          <w:marTop w:val="0"/>
          <w:marBottom w:val="0"/>
          <w:divBdr>
            <w:top w:val="none" w:sz="0" w:space="0" w:color="auto"/>
            <w:left w:val="none" w:sz="0" w:space="0" w:color="auto"/>
            <w:bottom w:val="none" w:sz="0" w:space="0" w:color="auto"/>
            <w:right w:val="none" w:sz="0" w:space="0" w:color="auto"/>
          </w:divBdr>
        </w:div>
        <w:div w:id="708532775">
          <w:marLeft w:val="0"/>
          <w:marRight w:val="0"/>
          <w:marTop w:val="0"/>
          <w:marBottom w:val="0"/>
          <w:divBdr>
            <w:top w:val="none" w:sz="0" w:space="0" w:color="auto"/>
            <w:left w:val="none" w:sz="0" w:space="0" w:color="auto"/>
            <w:bottom w:val="none" w:sz="0" w:space="0" w:color="auto"/>
            <w:right w:val="none" w:sz="0" w:space="0" w:color="auto"/>
          </w:divBdr>
        </w:div>
        <w:div w:id="75054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amen"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l.wikipedia.org/wiki/Rimske_ceste" TargetMode="External"/><Relationship Id="rId12" Type="http://schemas.openxmlformats.org/officeDocument/2006/relationships/hyperlink" Target="http://sl.wikipedia.org/wiki/Provin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wikipedia.org/w/index.php?title=Latini&amp;action=edit&amp;redlink=1" TargetMode="External"/><Relationship Id="rId11" Type="http://schemas.openxmlformats.org/officeDocument/2006/relationships/hyperlink" Target="http://sl.wikipedia.org/wiki/Voz" TargetMode="External"/><Relationship Id="rId5" Type="http://schemas.openxmlformats.org/officeDocument/2006/relationships/hyperlink" Target="http://sl.wikipedia.org/wiki/Etru%C5%A1%C4%8Dani" TargetMode="External"/><Relationship Id="rId15" Type="http://schemas.openxmlformats.org/officeDocument/2006/relationships/fontTable" Target="fontTable.xml"/><Relationship Id="rId10" Type="http://schemas.openxmlformats.org/officeDocument/2006/relationships/hyperlink" Target="http://sl.wikipedia.org/wiki/Kolo" TargetMode="External"/><Relationship Id="rId4" Type="http://schemas.openxmlformats.org/officeDocument/2006/relationships/hyperlink" Target="http://sl.wikipedia.org/wiki/Rimljani" TargetMode="External"/><Relationship Id="rId9" Type="http://schemas.openxmlformats.org/officeDocument/2006/relationships/hyperlink" Target="http://sl.wikipedia.org/wiki/Trenj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Links>
    <vt:vector size="54" baseType="variant">
      <vt:variant>
        <vt:i4>1835101</vt:i4>
      </vt:variant>
      <vt:variant>
        <vt:i4>24</vt:i4>
      </vt:variant>
      <vt:variant>
        <vt:i4>0</vt:i4>
      </vt:variant>
      <vt:variant>
        <vt:i4>5</vt:i4>
      </vt:variant>
      <vt:variant>
        <vt:lpwstr>http://sl.wikipedia.org/wiki/Provinca</vt:lpwstr>
      </vt:variant>
      <vt:variant>
        <vt:lpwstr/>
      </vt:variant>
      <vt:variant>
        <vt:i4>327768</vt:i4>
      </vt:variant>
      <vt:variant>
        <vt:i4>21</vt:i4>
      </vt:variant>
      <vt:variant>
        <vt:i4>0</vt:i4>
      </vt:variant>
      <vt:variant>
        <vt:i4>5</vt:i4>
      </vt:variant>
      <vt:variant>
        <vt:lpwstr>http://sl.wikipedia.org/wiki/Voz</vt:lpwstr>
      </vt:variant>
      <vt:variant>
        <vt:lpwstr/>
      </vt:variant>
      <vt:variant>
        <vt:i4>917592</vt:i4>
      </vt:variant>
      <vt:variant>
        <vt:i4>18</vt:i4>
      </vt:variant>
      <vt:variant>
        <vt:i4>0</vt:i4>
      </vt:variant>
      <vt:variant>
        <vt:i4>5</vt:i4>
      </vt:variant>
      <vt:variant>
        <vt:lpwstr>http://sl.wikipedia.org/wiki/Kolo</vt:lpwstr>
      </vt:variant>
      <vt:variant>
        <vt:lpwstr/>
      </vt:variant>
      <vt:variant>
        <vt:i4>7471147</vt:i4>
      </vt:variant>
      <vt:variant>
        <vt:i4>15</vt:i4>
      </vt:variant>
      <vt:variant>
        <vt:i4>0</vt:i4>
      </vt:variant>
      <vt:variant>
        <vt:i4>5</vt:i4>
      </vt:variant>
      <vt:variant>
        <vt:lpwstr>http://sl.wikipedia.org/wiki/Trenje</vt:lpwstr>
      </vt:variant>
      <vt:variant>
        <vt:lpwstr/>
      </vt:variant>
      <vt:variant>
        <vt:i4>6357043</vt:i4>
      </vt:variant>
      <vt:variant>
        <vt:i4>12</vt:i4>
      </vt:variant>
      <vt:variant>
        <vt:i4>0</vt:i4>
      </vt:variant>
      <vt:variant>
        <vt:i4>5</vt:i4>
      </vt:variant>
      <vt:variant>
        <vt:lpwstr>http://sl.wikipedia.org/wiki/Kamen</vt:lpwstr>
      </vt:variant>
      <vt:variant>
        <vt:lpwstr/>
      </vt:variant>
      <vt:variant>
        <vt:i4>3342424</vt:i4>
      </vt:variant>
      <vt:variant>
        <vt:i4>9</vt:i4>
      </vt:variant>
      <vt:variant>
        <vt:i4>0</vt:i4>
      </vt:variant>
      <vt:variant>
        <vt:i4>5</vt:i4>
      </vt:variant>
      <vt:variant>
        <vt:lpwstr>http://sl.wikipedia.org/wiki/Rimske_ceste</vt:lpwstr>
      </vt:variant>
      <vt:variant>
        <vt:lpwstr/>
      </vt:variant>
      <vt:variant>
        <vt:i4>8323111</vt:i4>
      </vt:variant>
      <vt:variant>
        <vt:i4>6</vt:i4>
      </vt:variant>
      <vt:variant>
        <vt:i4>0</vt:i4>
      </vt:variant>
      <vt:variant>
        <vt:i4>5</vt:i4>
      </vt:variant>
      <vt:variant>
        <vt:lpwstr>http://sl.wikipedia.org/w/index.php?title=Latini&amp;action=edit&amp;redlink=1</vt:lpwstr>
      </vt:variant>
      <vt:variant>
        <vt:lpwstr/>
      </vt:variant>
      <vt:variant>
        <vt:i4>5111821</vt:i4>
      </vt:variant>
      <vt:variant>
        <vt:i4>3</vt:i4>
      </vt:variant>
      <vt:variant>
        <vt:i4>0</vt:i4>
      </vt:variant>
      <vt:variant>
        <vt:i4>5</vt:i4>
      </vt:variant>
      <vt:variant>
        <vt:lpwstr>http://sl.wikipedia.org/wiki/Etru%C5%A1%C4%8Dani</vt:lpwstr>
      </vt:variant>
      <vt:variant>
        <vt:lpwstr/>
      </vt:variant>
      <vt:variant>
        <vt:i4>1179731</vt:i4>
      </vt:variant>
      <vt:variant>
        <vt:i4>0</vt:i4>
      </vt:variant>
      <vt:variant>
        <vt:i4>0</vt:i4>
      </vt:variant>
      <vt:variant>
        <vt:i4>5</vt:i4>
      </vt:variant>
      <vt:variant>
        <vt:lpwstr>http://sl.wikipedia.org/wiki/Rimljani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