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3AE" w:rsidRDefault="0065760C">
      <w:pPr>
        <w:rPr>
          <w:rFonts w:cs="Arial"/>
          <w:b/>
          <w:color w:val="FF0000"/>
          <w:u w:val="single"/>
        </w:rPr>
      </w:pPr>
      <w:bookmarkStart w:id="0" w:name="_GoBack"/>
      <w:bookmarkEnd w:id="0"/>
      <w:r>
        <w:rPr>
          <w:rFonts w:cs="Arial"/>
          <w:b/>
          <w:color w:val="FF0000"/>
          <w:u w:val="single"/>
        </w:rPr>
        <w:t>Bachov absolutizem (1849-1859)</w:t>
      </w:r>
    </w:p>
    <w:p w:rsidR="001733AE" w:rsidRDefault="001733AE">
      <w:pPr>
        <w:rPr>
          <w:rFonts w:cs="Arial"/>
          <w:color w:val="180145"/>
          <w:sz w:val="20"/>
          <w:szCs w:val="20"/>
        </w:rPr>
      </w:pPr>
    </w:p>
    <w:p w:rsidR="001733AE" w:rsidRDefault="0065760C">
      <w:pPr>
        <w:rPr>
          <w:rFonts w:cs="Arial"/>
          <w:color w:val="180145"/>
          <w:sz w:val="20"/>
          <w:szCs w:val="20"/>
        </w:rPr>
      </w:pPr>
      <w:r>
        <w:rPr>
          <w:rFonts w:cs="Arial"/>
          <w:color w:val="180145"/>
          <w:sz w:val="20"/>
          <w:szCs w:val="20"/>
        </w:rPr>
        <w:t xml:space="preserve">   Metternich odide, pride Alexander Bach. On je prvi, ki uvede v šole maturo – zrelostni izpit. Uvede ga v avstrijske dežele. Njegov absolutizem se imenuje neoabsolutizem, ker je drugačen.</w:t>
      </w:r>
    </w:p>
    <w:p w:rsidR="001733AE" w:rsidRDefault="001733AE">
      <w:pPr>
        <w:rPr>
          <w:rFonts w:cs="Arial"/>
          <w:color w:val="180145"/>
          <w:sz w:val="20"/>
          <w:szCs w:val="20"/>
        </w:rPr>
      </w:pPr>
    </w:p>
    <w:p w:rsidR="001733AE" w:rsidRDefault="0065760C">
      <w:pPr>
        <w:rPr>
          <w:rFonts w:cs="Arial"/>
          <w:b/>
          <w:color w:val="800000"/>
          <w:sz w:val="20"/>
          <w:szCs w:val="20"/>
          <w:u w:val="single"/>
        </w:rPr>
      </w:pPr>
      <w:r>
        <w:rPr>
          <w:rFonts w:cs="Arial"/>
          <w:b/>
          <w:color w:val="800000"/>
          <w:sz w:val="20"/>
          <w:szCs w:val="20"/>
          <w:u w:val="single"/>
        </w:rPr>
        <w:t>Značilnosti:</w:t>
      </w:r>
    </w:p>
    <w:p w:rsidR="001733AE" w:rsidRDefault="0065760C">
      <w:pPr>
        <w:rPr>
          <w:rFonts w:cs="Arial"/>
          <w:color w:val="180145"/>
          <w:sz w:val="20"/>
          <w:szCs w:val="20"/>
        </w:rPr>
      </w:pPr>
      <w:r>
        <w:rPr>
          <w:rFonts w:cs="Arial"/>
          <w:color w:val="180145"/>
          <w:sz w:val="20"/>
          <w:szCs w:val="20"/>
        </w:rPr>
        <w:t xml:space="preserve">   Absolutizem je strog na političnem področju (stroga cenzura, policija). Na gospodarskem se uveljavi gospodarski liberalizem, ki daje zagon kapitalizmu. Država se mora čim manj vmešavati. Zato rečemo temu neoabsolutizem.</w:t>
      </w:r>
    </w:p>
    <w:p w:rsidR="001733AE" w:rsidRDefault="001733AE">
      <w:pPr>
        <w:rPr>
          <w:rFonts w:cs="Arial"/>
          <w:color w:val="180145"/>
          <w:sz w:val="20"/>
          <w:szCs w:val="20"/>
        </w:rPr>
      </w:pPr>
    </w:p>
    <w:p w:rsidR="001733AE" w:rsidRDefault="0065760C">
      <w:pPr>
        <w:rPr>
          <w:rFonts w:cs="Arial"/>
          <w:b/>
          <w:color w:val="800000"/>
          <w:sz w:val="20"/>
          <w:szCs w:val="20"/>
          <w:u w:val="single"/>
        </w:rPr>
      </w:pPr>
      <w:r>
        <w:rPr>
          <w:rFonts w:cs="Arial"/>
          <w:b/>
          <w:color w:val="800000"/>
          <w:sz w:val="20"/>
          <w:szCs w:val="20"/>
          <w:u w:val="single"/>
        </w:rPr>
        <w:t>Neoabsolutizem</w:t>
      </w:r>
    </w:p>
    <w:p w:rsidR="001733AE" w:rsidRDefault="0065760C">
      <w:pPr>
        <w:numPr>
          <w:ilvl w:val="0"/>
          <w:numId w:val="1"/>
        </w:numPr>
        <w:tabs>
          <w:tab w:val="left" w:pos="720"/>
        </w:tabs>
        <w:rPr>
          <w:rFonts w:cs="Arial"/>
          <w:color w:val="180145"/>
          <w:sz w:val="20"/>
          <w:szCs w:val="20"/>
        </w:rPr>
      </w:pPr>
      <w:r>
        <w:rPr>
          <w:rFonts w:cs="Arial"/>
          <w:color w:val="180145"/>
          <w:sz w:val="20"/>
          <w:szCs w:val="20"/>
        </w:rPr>
        <w:t>Bach je navdušen nad tem, uvaja številne reforme v šole, uprave, policijo.</w:t>
      </w:r>
    </w:p>
    <w:p w:rsidR="001733AE" w:rsidRDefault="0065760C">
      <w:pPr>
        <w:numPr>
          <w:ilvl w:val="0"/>
          <w:numId w:val="1"/>
        </w:numPr>
        <w:tabs>
          <w:tab w:val="left" w:pos="720"/>
        </w:tabs>
        <w:rPr>
          <w:rFonts w:cs="Arial"/>
          <w:color w:val="180145"/>
          <w:sz w:val="20"/>
          <w:szCs w:val="20"/>
        </w:rPr>
      </w:pPr>
      <w:r>
        <w:rPr>
          <w:rFonts w:cs="Arial"/>
          <w:color w:val="180145"/>
          <w:sz w:val="20"/>
          <w:szCs w:val="20"/>
        </w:rPr>
        <w:t>Ukine višje šole, saj smatra, da niso več pomembne. To naredi, da bi hodili študirat na Dunaj. To ni enako kot visoka šola (to dobijo Slovenci 1919). Skrit namen je ljudi izobraževati v nemškem jeziku. Vodena je matura. Višje šole so ukinjene samo na Slovenskem.</w:t>
      </w:r>
    </w:p>
    <w:p w:rsidR="001733AE" w:rsidRDefault="0065760C">
      <w:pPr>
        <w:numPr>
          <w:ilvl w:val="0"/>
          <w:numId w:val="1"/>
        </w:numPr>
        <w:tabs>
          <w:tab w:val="left" w:pos="720"/>
        </w:tabs>
        <w:rPr>
          <w:rFonts w:cs="Arial"/>
          <w:color w:val="180145"/>
          <w:sz w:val="20"/>
          <w:szCs w:val="20"/>
        </w:rPr>
      </w:pPr>
      <w:r>
        <w:rPr>
          <w:rFonts w:cs="Arial"/>
          <w:color w:val="180145"/>
          <w:sz w:val="20"/>
          <w:szCs w:val="20"/>
        </w:rPr>
        <w:t>Upravna reforma zajema sposobno uradništvo. Zgleduje se po Mariji Tereziji. Uvede žandarmerijo in birokratske aparate, ki so zelo sposobni.</w:t>
      </w:r>
    </w:p>
    <w:p w:rsidR="001733AE" w:rsidRDefault="001733AE">
      <w:pPr>
        <w:rPr>
          <w:rFonts w:cs="Arial"/>
          <w:color w:val="180145"/>
          <w:sz w:val="20"/>
          <w:szCs w:val="20"/>
        </w:rPr>
      </w:pPr>
    </w:p>
    <w:p w:rsidR="001733AE" w:rsidRDefault="0065760C">
      <w:pPr>
        <w:rPr>
          <w:rFonts w:cs="Arial"/>
          <w:b/>
          <w:color w:val="800000"/>
          <w:sz w:val="20"/>
          <w:szCs w:val="20"/>
          <w:u w:val="single"/>
        </w:rPr>
      </w:pPr>
      <w:r>
        <w:rPr>
          <w:rFonts w:cs="Arial"/>
          <w:b/>
          <w:color w:val="800000"/>
          <w:sz w:val="20"/>
          <w:szCs w:val="20"/>
          <w:u w:val="single"/>
        </w:rPr>
        <w:t>Pozitivno</w:t>
      </w:r>
    </w:p>
    <w:p w:rsidR="001733AE" w:rsidRDefault="0065760C">
      <w:pPr>
        <w:rPr>
          <w:rFonts w:cs="Arial"/>
          <w:color w:val="180145"/>
          <w:sz w:val="20"/>
          <w:szCs w:val="20"/>
        </w:rPr>
      </w:pPr>
      <w:r>
        <w:rPr>
          <w:rFonts w:cs="Arial"/>
          <w:color w:val="180145"/>
          <w:sz w:val="20"/>
          <w:szCs w:val="20"/>
        </w:rPr>
        <w:t xml:space="preserve">Priznanje slovenskemu jeziku </w:t>
      </w:r>
      <w:r>
        <w:rPr>
          <w:rFonts w:ascii="Wingdings" w:hAnsi="Wingdings"/>
          <w:color w:val="180145"/>
          <w:sz w:val="20"/>
          <w:szCs w:val="20"/>
        </w:rPr>
        <w:t></w:t>
      </w:r>
      <w:r>
        <w:rPr>
          <w:rFonts w:cs="Arial"/>
          <w:color w:val="180145"/>
          <w:sz w:val="20"/>
          <w:szCs w:val="20"/>
        </w:rPr>
        <w:t xml:space="preserve"> v nemščini se uporablja za slovenščino Slowenische Sprache, prej ga imenujejo Windische Sprache (prijazni Nemcem). Gre za priznanje slovenskemu jeziku. </w:t>
      </w:r>
    </w:p>
    <w:p w:rsidR="001733AE" w:rsidRDefault="001733AE">
      <w:pPr>
        <w:rPr>
          <w:rFonts w:cs="Arial"/>
          <w:color w:val="180145"/>
          <w:sz w:val="20"/>
          <w:szCs w:val="20"/>
        </w:rPr>
      </w:pPr>
    </w:p>
    <w:p w:rsidR="001733AE" w:rsidRDefault="0065760C">
      <w:pPr>
        <w:rPr>
          <w:rFonts w:cs="Arial"/>
          <w:b/>
          <w:color w:val="800000"/>
          <w:sz w:val="20"/>
          <w:szCs w:val="20"/>
          <w:u w:val="single"/>
        </w:rPr>
      </w:pPr>
      <w:r>
        <w:rPr>
          <w:rFonts w:cs="Arial"/>
          <w:b/>
          <w:color w:val="800000"/>
          <w:sz w:val="20"/>
          <w:szCs w:val="20"/>
          <w:u w:val="single"/>
        </w:rPr>
        <w:t>Negativno</w:t>
      </w:r>
    </w:p>
    <w:p w:rsidR="001733AE" w:rsidRDefault="0065760C">
      <w:pPr>
        <w:numPr>
          <w:ilvl w:val="0"/>
          <w:numId w:val="1"/>
        </w:numPr>
        <w:tabs>
          <w:tab w:val="left" w:pos="720"/>
        </w:tabs>
        <w:rPr>
          <w:rFonts w:cs="Arial"/>
          <w:color w:val="180145"/>
          <w:sz w:val="20"/>
          <w:szCs w:val="20"/>
        </w:rPr>
      </w:pPr>
      <w:r>
        <w:rPr>
          <w:rFonts w:cs="Arial"/>
          <w:color w:val="180145"/>
          <w:sz w:val="20"/>
          <w:szCs w:val="20"/>
        </w:rPr>
        <w:t>prevlada klerikalizma, torej cerkve</w:t>
      </w:r>
    </w:p>
    <w:p w:rsidR="001733AE" w:rsidRDefault="0065760C">
      <w:pPr>
        <w:numPr>
          <w:ilvl w:val="0"/>
          <w:numId w:val="1"/>
        </w:numPr>
        <w:tabs>
          <w:tab w:val="left" w:pos="720"/>
        </w:tabs>
        <w:rPr>
          <w:rFonts w:cs="Arial"/>
          <w:color w:val="180145"/>
          <w:sz w:val="20"/>
          <w:szCs w:val="20"/>
        </w:rPr>
      </w:pPr>
      <w:r>
        <w:rPr>
          <w:rFonts w:cs="Arial"/>
          <w:color w:val="180145"/>
          <w:sz w:val="20"/>
          <w:szCs w:val="20"/>
        </w:rPr>
        <w:t>popolna prevlada konservativnega tabora</w:t>
      </w:r>
    </w:p>
    <w:p w:rsidR="001733AE" w:rsidRDefault="0065760C">
      <w:pPr>
        <w:numPr>
          <w:ilvl w:val="0"/>
          <w:numId w:val="1"/>
        </w:numPr>
        <w:tabs>
          <w:tab w:val="left" w:pos="720"/>
        </w:tabs>
        <w:rPr>
          <w:rFonts w:cs="Arial"/>
          <w:color w:val="180145"/>
          <w:sz w:val="20"/>
          <w:szCs w:val="20"/>
        </w:rPr>
      </w:pPr>
      <w:r>
        <w:rPr>
          <w:rFonts w:cs="Arial"/>
          <w:color w:val="180145"/>
          <w:sz w:val="20"/>
          <w:szCs w:val="20"/>
        </w:rPr>
        <w:t>cerkev – monopol</w:t>
      </w:r>
    </w:p>
    <w:p w:rsidR="001733AE" w:rsidRDefault="0065760C">
      <w:pPr>
        <w:numPr>
          <w:ilvl w:val="0"/>
          <w:numId w:val="1"/>
        </w:numPr>
        <w:tabs>
          <w:tab w:val="left" w:pos="720"/>
        </w:tabs>
        <w:rPr>
          <w:rFonts w:cs="Arial"/>
          <w:color w:val="180145"/>
          <w:sz w:val="20"/>
          <w:szCs w:val="20"/>
        </w:rPr>
      </w:pPr>
      <w:r>
        <w:rPr>
          <w:rFonts w:cs="Arial"/>
          <w:color w:val="180145"/>
          <w:sz w:val="20"/>
          <w:szCs w:val="20"/>
        </w:rPr>
        <w:t>šolstvo, tisk je pod nadzorom cerkve</w:t>
      </w:r>
    </w:p>
    <w:p w:rsidR="001733AE" w:rsidRDefault="0065760C">
      <w:pPr>
        <w:rPr>
          <w:rFonts w:cs="Arial"/>
          <w:color w:val="180145"/>
          <w:sz w:val="20"/>
          <w:szCs w:val="20"/>
        </w:rPr>
      </w:pPr>
      <w:r>
        <w:rPr>
          <w:rFonts w:cs="Arial"/>
          <w:color w:val="180145"/>
          <w:sz w:val="20"/>
          <w:szCs w:val="20"/>
        </w:rPr>
        <w:t>Tudi liberalni učitelji doživijo pregone.</w:t>
      </w:r>
    </w:p>
    <w:p w:rsidR="001733AE" w:rsidRDefault="001733AE">
      <w:pPr>
        <w:rPr>
          <w:rFonts w:cs="Arial"/>
          <w:color w:val="180145"/>
          <w:sz w:val="20"/>
          <w:szCs w:val="20"/>
        </w:rPr>
      </w:pPr>
    </w:p>
    <w:p w:rsidR="001733AE" w:rsidRDefault="0065760C">
      <w:pPr>
        <w:rPr>
          <w:rFonts w:cs="Arial"/>
          <w:b/>
          <w:color w:val="800000"/>
          <w:sz w:val="20"/>
          <w:szCs w:val="20"/>
          <w:u w:val="single"/>
        </w:rPr>
      </w:pPr>
      <w:r>
        <w:rPr>
          <w:rFonts w:cs="Arial"/>
          <w:b/>
          <w:color w:val="800000"/>
          <w:sz w:val="20"/>
          <w:szCs w:val="20"/>
          <w:u w:val="single"/>
        </w:rPr>
        <w:t>Trije veliki dosežki dobe</w:t>
      </w:r>
    </w:p>
    <w:p w:rsidR="001733AE" w:rsidRDefault="0065760C">
      <w:pPr>
        <w:numPr>
          <w:ilvl w:val="0"/>
          <w:numId w:val="1"/>
        </w:numPr>
        <w:tabs>
          <w:tab w:val="left" w:pos="720"/>
        </w:tabs>
        <w:rPr>
          <w:rFonts w:cs="Arial"/>
          <w:color w:val="180145"/>
          <w:sz w:val="20"/>
          <w:szCs w:val="20"/>
        </w:rPr>
      </w:pPr>
      <w:r>
        <w:rPr>
          <w:rFonts w:cs="Arial"/>
          <w:color w:val="180145"/>
          <w:sz w:val="20"/>
          <w:szCs w:val="20"/>
        </w:rPr>
        <w:t xml:space="preserve">delovanje A.M. Slomška </w:t>
      </w:r>
      <w:r>
        <w:rPr>
          <w:rFonts w:ascii="Wingdings" w:hAnsi="Wingdings"/>
          <w:color w:val="180145"/>
          <w:sz w:val="20"/>
          <w:szCs w:val="20"/>
        </w:rPr>
        <w:t></w:t>
      </w:r>
      <w:r>
        <w:rPr>
          <w:rFonts w:cs="Arial"/>
          <w:color w:val="180145"/>
          <w:sz w:val="20"/>
          <w:szCs w:val="20"/>
        </w:rPr>
        <w:t xml:space="preserve"> hoče izobraziti kmete</w:t>
      </w:r>
    </w:p>
    <w:p w:rsidR="001733AE" w:rsidRDefault="0065760C">
      <w:pPr>
        <w:numPr>
          <w:ilvl w:val="0"/>
          <w:numId w:val="1"/>
        </w:numPr>
        <w:tabs>
          <w:tab w:val="left" w:pos="720"/>
        </w:tabs>
        <w:rPr>
          <w:rFonts w:cs="Arial"/>
          <w:color w:val="180145"/>
          <w:sz w:val="20"/>
          <w:szCs w:val="20"/>
        </w:rPr>
      </w:pPr>
      <w:r>
        <w:rPr>
          <w:rFonts w:cs="Arial"/>
          <w:color w:val="180145"/>
          <w:sz w:val="20"/>
          <w:szCs w:val="20"/>
        </w:rPr>
        <w:t>leta 1859 prenese sedež lavantinske škofije iz St. Andraža v Maribor</w:t>
      </w:r>
    </w:p>
    <w:p w:rsidR="001733AE" w:rsidRDefault="0065760C">
      <w:pPr>
        <w:numPr>
          <w:ilvl w:val="0"/>
          <w:numId w:val="1"/>
        </w:numPr>
        <w:tabs>
          <w:tab w:val="left" w:pos="720"/>
        </w:tabs>
        <w:rPr>
          <w:rFonts w:cs="Arial"/>
          <w:color w:val="180145"/>
          <w:sz w:val="20"/>
          <w:szCs w:val="20"/>
        </w:rPr>
      </w:pPr>
      <w:r>
        <w:rPr>
          <w:rFonts w:cs="Arial"/>
          <w:color w:val="180145"/>
          <w:sz w:val="20"/>
          <w:szCs w:val="20"/>
        </w:rPr>
        <w:t>sedež cerkvenega vodstva znotraj slovenskega prostora ima velik pomen za narod</w:t>
      </w:r>
    </w:p>
    <w:p w:rsidR="001733AE" w:rsidRDefault="001733AE">
      <w:pPr>
        <w:rPr>
          <w:rFonts w:cs="Arial"/>
          <w:color w:val="180145"/>
          <w:sz w:val="20"/>
          <w:szCs w:val="20"/>
        </w:rPr>
      </w:pPr>
    </w:p>
    <w:p w:rsidR="001733AE" w:rsidRDefault="0065760C">
      <w:pPr>
        <w:rPr>
          <w:rFonts w:cs="Arial"/>
          <w:b/>
          <w:color w:val="800000"/>
          <w:sz w:val="20"/>
          <w:szCs w:val="20"/>
          <w:u w:val="single"/>
        </w:rPr>
      </w:pPr>
      <w:r>
        <w:rPr>
          <w:rFonts w:cs="Arial"/>
          <w:b/>
          <w:color w:val="800000"/>
          <w:sz w:val="20"/>
          <w:szCs w:val="20"/>
          <w:u w:val="single"/>
        </w:rPr>
        <w:t>Društvo sv. Mohorja</w:t>
      </w:r>
    </w:p>
    <w:p w:rsidR="001733AE" w:rsidRDefault="0065760C">
      <w:pPr>
        <w:numPr>
          <w:ilvl w:val="0"/>
          <w:numId w:val="1"/>
        </w:numPr>
        <w:tabs>
          <w:tab w:val="left" w:pos="720"/>
        </w:tabs>
        <w:rPr>
          <w:rFonts w:cs="Arial"/>
          <w:color w:val="180145"/>
          <w:sz w:val="20"/>
          <w:szCs w:val="20"/>
        </w:rPr>
      </w:pPr>
      <w:r>
        <w:rPr>
          <w:rFonts w:cs="Arial"/>
          <w:color w:val="180145"/>
          <w:sz w:val="20"/>
          <w:szCs w:val="20"/>
        </w:rPr>
        <w:t>kljub temu, da vlada stroga cenzura, to društvo tiska paradne konje za slovensko literaturo (Deseti brat). Knjige so poceni in namen je, da berejo tudi kmetje, kljub cenzuri. To ustanovi cerkev v Celovcu.</w:t>
      </w:r>
    </w:p>
    <w:p w:rsidR="001733AE" w:rsidRDefault="0065760C">
      <w:pPr>
        <w:numPr>
          <w:ilvl w:val="0"/>
          <w:numId w:val="1"/>
        </w:numPr>
        <w:tabs>
          <w:tab w:val="left" w:pos="720"/>
        </w:tabs>
        <w:rPr>
          <w:rFonts w:cs="Arial"/>
          <w:color w:val="180145"/>
          <w:sz w:val="20"/>
          <w:szCs w:val="20"/>
        </w:rPr>
      </w:pPr>
      <w:r>
        <w:rPr>
          <w:rFonts w:cs="Arial"/>
          <w:color w:val="180145"/>
          <w:sz w:val="20"/>
          <w:szCs w:val="20"/>
        </w:rPr>
        <w:t>velik pomen za slovensko narodno zavest</w:t>
      </w:r>
    </w:p>
    <w:p w:rsidR="001733AE" w:rsidRDefault="0065760C">
      <w:pPr>
        <w:numPr>
          <w:ilvl w:val="0"/>
          <w:numId w:val="1"/>
        </w:numPr>
        <w:tabs>
          <w:tab w:val="left" w:pos="720"/>
        </w:tabs>
        <w:rPr>
          <w:rFonts w:cs="Arial"/>
          <w:color w:val="180145"/>
          <w:sz w:val="20"/>
          <w:szCs w:val="20"/>
        </w:rPr>
      </w:pPr>
      <w:r>
        <w:rPr>
          <w:rFonts w:cs="Arial"/>
          <w:color w:val="180145"/>
          <w:sz w:val="20"/>
          <w:szCs w:val="20"/>
        </w:rPr>
        <w:t>tiskanje knjig</w:t>
      </w:r>
    </w:p>
    <w:p w:rsidR="001733AE" w:rsidRDefault="0065760C">
      <w:pPr>
        <w:numPr>
          <w:ilvl w:val="0"/>
          <w:numId w:val="1"/>
        </w:numPr>
        <w:tabs>
          <w:tab w:val="left" w:pos="720"/>
        </w:tabs>
        <w:rPr>
          <w:rFonts w:cs="Arial"/>
          <w:color w:val="180145"/>
          <w:sz w:val="20"/>
          <w:szCs w:val="20"/>
        </w:rPr>
      </w:pPr>
      <w:r>
        <w:rPr>
          <w:rFonts w:cs="Arial"/>
          <w:color w:val="180145"/>
          <w:sz w:val="20"/>
          <w:szCs w:val="20"/>
        </w:rPr>
        <w:t>dobre in poceni knjige – dostopne tudi kmečkemu prebivalstvu (velike naklade); kljub cenzuri širijo literaturo</w:t>
      </w:r>
    </w:p>
    <w:p w:rsidR="001733AE" w:rsidRDefault="001733AE">
      <w:pPr>
        <w:rPr>
          <w:rFonts w:cs="Arial"/>
          <w:color w:val="180145"/>
          <w:sz w:val="20"/>
          <w:szCs w:val="20"/>
        </w:rPr>
      </w:pPr>
    </w:p>
    <w:p w:rsidR="001733AE" w:rsidRDefault="0065760C">
      <w:pPr>
        <w:rPr>
          <w:rFonts w:cs="Arial"/>
          <w:b/>
          <w:color w:val="800000"/>
          <w:sz w:val="20"/>
          <w:szCs w:val="20"/>
          <w:u w:val="single"/>
        </w:rPr>
      </w:pPr>
      <w:r>
        <w:rPr>
          <w:rFonts w:cs="Arial"/>
          <w:b/>
          <w:color w:val="800000"/>
          <w:sz w:val="20"/>
          <w:szCs w:val="20"/>
          <w:u w:val="single"/>
        </w:rPr>
        <w:t>Zemljevid</w:t>
      </w:r>
    </w:p>
    <w:p w:rsidR="001733AE" w:rsidRDefault="0065760C">
      <w:pPr>
        <w:numPr>
          <w:ilvl w:val="0"/>
          <w:numId w:val="1"/>
        </w:numPr>
        <w:tabs>
          <w:tab w:val="left" w:pos="720"/>
        </w:tabs>
        <w:rPr>
          <w:rFonts w:cs="Arial"/>
          <w:color w:val="180145"/>
          <w:sz w:val="20"/>
          <w:szCs w:val="20"/>
        </w:rPr>
      </w:pPr>
      <w:r>
        <w:rPr>
          <w:rFonts w:cs="Arial"/>
          <w:color w:val="180145"/>
          <w:sz w:val="20"/>
          <w:szCs w:val="20"/>
        </w:rPr>
        <w:t>Peter Kozler</w:t>
      </w:r>
    </w:p>
    <w:p w:rsidR="001733AE" w:rsidRDefault="0065760C">
      <w:pPr>
        <w:numPr>
          <w:ilvl w:val="0"/>
          <w:numId w:val="1"/>
        </w:numPr>
        <w:tabs>
          <w:tab w:val="left" w:pos="720"/>
        </w:tabs>
        <w:rPr>
          <w:rFonts w:cs="Arial"/>
          <w:color w:val="180145"/>
          <w:sz w:val="20"/>
          <w:szCs w:val="20"/>
        </w:rPr>
      </w:pPr>
      <w:r>
        <w:rPr>
          <w:rFonts w:cs="Arial"/>
          <w:color w:val="180145"/>
          <w:sz w:val="20"/>
          <w:szCs w:val="20"/>
        </w:rPr>
        <w:t>prvi zemljevid, ki obsega slovenske dežele in pokrajine v slovenskem jeziku</w:t>
      </w:r>
    </w:p>
    <w:p w:rsidR="001733AE" w:rsidRDefault="0065760C">
      <w:pPr>
        <w:numPr>
          <w:ilvl w:val="0"/>
          <w:numId w:val="1"/>
        </w:numPr>
        <w:tabs>
          <w:tab w:val="left" w:pos="720"/>
        </w:tabs>
        <w:rPr>
          <w:rFonts w:cs="Arial"/>
          <w:color w:val="180145"/>
          <w:sz w:val="20"/>
          <w:szCs w:val="20"/>
        </w:rPr>
      </w:pPr>
      <w:r>
        <w:rPr>
          <w:rFonts w:cs="Arial"/>
          <w:color w:val="180145"/>
          <w:sz w:val="20"/>
          <w:szCs w:val="20"/>
        </w:rPr>
        <w:t>1851, letnica izida</w:t>
      </w:r>
    </w:p>
    <w:p w:rsidR="001733AE" w:rsidRDefault="0065760C">
      <w:pPr>
        <w:numPr>
          <w:ilvl w:val="0"/>
          <w:numId w:val="1"/>
        </w:numPr>
        <w:tabs>
          <w:tab w:val="left" w:pos="720"/>
        </w:tabs>
        <w:rPr>
          <w:rFonts w:cs="Arial"/>
          <w:color w:val="180145"/>
          <w:sz w:val="20"/>
          <w:szCs w:val="20"/>
        </w:rPr>
      </w:pPr>
      <w:r>
        <w:rPr>
          <w:rFonts w:cs="Arial"/>
          <w:color w:val="180145"/>
          <w:sz w:val="20"/>
          <w:szCs w:val="20"/>
        </w:rPr>
        <w:t>prvi prikaz slovenskega ozemlja</w:t>
      </w:r>
    </w:p>
    <w:p w:rsidR="001733AE" w:rsidRDefault="0065760C">
      <w:pPr>
        <w:numPr>
          <w:ilvl w:val="0"/>
          <w:numId w:val="1"/>
        </w:numPr>
        <w:tabs>
          <w:tab w:val="left" w:pos="720"/>
        </w:tabs>
        <w:rPr>
          <w:rFonts w:cs="Arial"/>
          <w:color w:val="180145"/>
          <w:sz w:val="20"/>
          <w:szCs w:val="20"/>
        </w:rPr>
      </w:pPr>
      <w:r>
        <w:rPr>
          <w:rFonts w:cs="Arial"/>
          <w:color w:val="180145"/>
          <w:sz w:val="20"/>
          <w:szCs w:val="20"/>
        </w:rPr>
        <w:t>naša krajevna imena</w:t>
      </w:r>
    </w:p>
    <w:p w:rsidR="001733AE" w:rsidRDefault="0065760C">
      <w:pPr>
        <w:numPr>
          <w:ilvl w:val="0"/>
          <w:numId w:val="1"/>
        </w:numPr>
        <w:tabs>
          <w:tab w:val="left" w:pos="720"/>
        </w:tabs>
        <w:rPr>
          <w:rFonts w:cs="Arial"/>
          <w:color w:val="180145"/>
          <w:sz w:val="20"/>
          <w:szCs w:val="20"/>
        </w:rPr>
      </w:pPr>
      <w:r>
        <w:rPr>
          <w:rFonts w:cs="Arial"/>
          <w:color w:val="180145"/>
          <w:sz w:val="20"/>
          <w:szCs w:val="20"/>
        </w:rPr>
        <w:t>sodno preganjanje</w:t>
      </w:r>
    </w:p>
    <w:p w:rsidR="001733AE" w:rsidRDefault="0065760C">
      <w:pPr>
        <w:numPr>
          <w:ilvl w:val="0"/>
          <w:numId w:val="1"/>
        </w:numPr>
        <w:tabs>
          <w:tab w:val="left" w:pos="720"/>
        </w:tabs>
        <w:rPr>
          <w:rFonts w:cs="Arial"/>
          <w:color w:val="180145"/>
          <w:sz w:val="20"/>
          <w:szCs w:val="20"/>
        </w:rPr>
      </w:pPr>
      <w:r>
        <w:rPr>
          <w:rFonts w:cs="Arial"/>
          <w:color w:val="180145"/>
          <w:sz w:val="20"/>
          <w:szCs w:val="20"/>
        </w:rPr>
        <w:t>ustanovitelj pivovarne Union</w:t>
      </w:r>
    </w:p>
    <w:p w:rsidR="001733AE" w:rsidRDefault="001733AE">
      <w:pPr>
        <w:rPr>
          <w:rFonts w:cs="Arial"/>
          <w:color w:val="180145"/>
          <w:sz w:val="20"/>
          <w:szCs w:val="20"/>
        </w:rPr>
      </w:pPr>
    </w:p>
    <w:p w:rsidR="001733AE" w:rsidRDefault="0065760C">
      <w:pPr>
        <w:rPr>
          <w:rFonts w:cs="Arial"/>
          <w:b/>
          <w:color w:val="800000"/>
          <w:sz w:val="20"/>
          <w:szCs w:val="20"/>
          <w:u w:val="single"/>
        </w:rPr>
      </w:pPr>
      <w:r>
        <w:rPr>
          <w:rFonts w:cs="Arial"/>
          <w:b/>
          <w:color w:val="800000"/>
          <w:sz w:val="20"/>
          <w:szCs w:val="20"/>
          <w:u w:val="single"/>
        </w:rPr>
        <w:t>Padec režima</w:t>
      </w:r>
    </w:p>
    <w:p w:rsidR="001733AE" w:rsidRDefault="0065760C">
      <w:pPr>
        <w:numPr>
          <w:ilvl w:val="0"/>
          <w:numId w:val="1"/>
        </w:numPr>
        <w:tabs>
          <w:tab w:val="left" w:pos="720"/>
        </w:tabs>
        <w:rPr>
          <w:rFonts w:cs="Arial"/>
          <w:color w:val="180145"/>
          <w:sz w:val="20"/>
          <w:szCs w:val="20"/>
        </w:rPr>
      </w:pPr>
      <w:r>
        <w:rPr>
          <w:rFonts w:cs="Arial"/>
          <w:color w:val="180145"/>
          <w:sz w:val="20"/>
          <w:szCs w:val="20"/>
        </w:rPr>
        <w:t>1859 izgubi Avstrija vojno z Italijani in Bach odstopi, na oblasti je 10 let</w:t>
      </w:r>
    </w:p>
    <w:p w:rsidR="001733AE" w:rsidRDefault="0065760C">
      <w:pPr>
        <w:numPr>
          <w:ilvl w:val="0"/>
          <w:numId w:val="1"/>
        </w:numPr>
        <w:tabs>
          <w:tab w:val="left" w:pos="720"/>
        </w:tabs>
        <w:rPr>
          <w:rFonts w:cs="Arial"/>
          <w:color w:val="180145"/>
          <w:sz w:val="20"/>
          <w:szCs w:val="20"/>
        </w:rPr>
      </w:pPr>
      <w:r>
        <w:rPr>
          <w:rFonts w:cs="Arial"/>
          <w:color w:val="180145"/>
          <w:sz w:val="20"/>
          <w:szCs w:val="20"/>
        </w:rPr>
        <w:t>zunanja politika</w:t>
      </w:r>
    </w:p>
    <w:p w:rsidR="001733AE" w:rsidRDefault="0065760C">
      <w:pPr>
        <w:numPr>
          <w:ilvl w:val="0"/>
          <w:numId w:val="1"/>
        </w:numPr>
        <w:tabs>
          <w:tab w:val="left" w:pos="720"/>
        </w:tabs>
        <w:rPr>
          <w:rFonts w:cs="Arial"/>
          <w:color w:val="180145"/>
          <w:sz w:val="20"/>
          <w:szCs w:val="20"/>
        </w:rPr>
      </w:pPr>
      <w:r>
        <w:rPr>
          <w:rFonts w:cs="Arial"/>
          <w:color w:val="180145"/>
          <w:sz w:val="20"/>
          <w:szCs w:val="20"/>
        </w:rPr>
        <w:t>vojna med Avstrijo in Italijo</w:t>
      </w:r>
    </w:p>
    <w:p w:rsidR="001733AE" w:rsidRDefault="0065760C">
      <w:pPr>
        <w:numPr>
          <w:ilvl w:val="0"/>
          <w:numId w:val="1"/>
        </w:numPr>
        <w:tabs>
          <w:tab w:val="left" w:pos="720"/>
        </w:tabs>
        <w:rPr>
          <w:rFonts w:cs="Arial"/>
          <w:color w:val="180145"/>
          <w:sz w:val="20"/>
          <w:szCs w:val="20"/>
        </w:rPr>
      </w:pPr>
      <w:r>
        <w:rPr>
          <w:rFonts w:cs="Arial"/>
          <w:color w:val="180145"/>
          <w:sz w:val="20"/>
          <w:szCs w:val="20"/>
        </w:rPr>
        <w:t>neuspehi Avstrije</w:t>
      </w:r>
    </w:p>
    <w:p w:rsidR="001733AE" w:rsidRDefault="0065760C">
      <w:pPr>
        <w:numPr>
          <w:ilvl w:val="0"/>
          <w:numId w:val="1"/>
        </w:numPr>
        <w:tabs>
          <w:tab w:val="left" w:pos="720"/>
        </w:tabs>
        <w:rPr>
          <w:rFonts w:cs="Arial"/>
          <w:color w:val="180145"/>
          <w:sz w:val="20"/>
          <w:szCs w:val="20"/>
        </w:rPr>
      </w:pPr>
      <w:r>
        <w:rPr>
          <w:rFonts w:cs="Arial"/>
          <w:color w:val="180145"/>
          <w:sz w:val="20"/>
          <w:szCs w:val="20"/>
        </w:rPr>
        <w:t>Bach odstopi</w:t>
      </w:r>
    </w:p>
    <w:sectPr w:rsidR="001733AE">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5"/>
    <w:lvl w:ilvl="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760C"/>
    <w:rsid w:val="001733AE"/>
    <w:rsid w:val="0065760C"/>
    <w:rsid w:val="00703A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Lucida Sans Unicode"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2019-05-17T07:37:00Z</dcterms:created>
  <dcterms:modified xsi:type="dcterms:W3CDTF">2019-05-17T07:37:00Z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