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39" w:rsidRDefault="00180109">
      <w:pPr>
        <w:jc w:val="both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DUALIZEM</w:t>
      </w:r>
    </w:p>
    <w:p w:rsidR="00AD0639" w:rsidRDefault="0018010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A)</w:t>
      </w:r>
    </w:p>
    <w:p w:rsidR="00AD0639" w:rsidRDefault="00180109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1866 v Avstrijsko-Pruski vojni Avstrija izgubi Benečijo</w:t>
      </w:r>
    </w:p>
    <w:p w:rsidR="00AD0639" w:rsidRDefault="00180109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izveden je bil plebiscit, kjer se je večina Slovencev odločila za Italijo</w:t>
      </w:r>
    </w:p>
    <w:p w:rsidR="00AD0639" w:rsidRDefault="00180109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Ogri so takrat izkoristili </w:t>
      </w:r>
      <w:r>
        <w:rPr>
          <w:rFonts w:ascii="Arial" w:hAnsi="Arial" w:cs="Arial"/>
          <w:b/>
          <w:bCs/>
          <w:sz w:val="28"/>
        </w:rPr>
        <w:t>spravljivost</w:t>
      </w:r>
      <w:r>
        <w:rPr>
          <w:rFonts w:ascii="Arial" w:hAnsi="Arial" w:cs="Arial"/>
          <w:sz w:val="28"/>
        </w:rPr>
        <w:t xml:space="preserve"> Dunaja in zahtevali določene </w:t>
      </w:r>
      <w:r>
        <w:rPr>
          <w:rFonts w:ascii="Arial" w:hAnsi="Arial" w:cs="Arial"/>
          <w:b/>
          <w:bCs/>
          <w:sz w:val="28"/>
        </w:rPr>
        <w:t>pravice</w:t>
      </w:r>
      <w:r>
        <w:rPr>
          <w:rFonts w:ascii="Arial" w:hAnsi="Arial" w:cs="Arial"/>
          <w:sz w:val="28"/>
        </w:rPr>
        <w:t xml:space="preserve"> </w:t>
      </w:r>
    </w:p>
    <w:p w:rsidR="00AD0639" w:rsidRDefault="00180109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dualizem je razdelil vpliv med Avstrijce in Ogre</w:t>
      </w:r>
    </w:p>
    <w:p w:rsidR="00AD0639" w:rsidRDefault="00180109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1867 nastane Avstroogrska</w:t>
      </w:r>
    </w:p>
    <w:p w:rsidR="00AD0639" w:rsidRDefault="00180109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isti človek je bil avstrijski cesar in ogrski kralj (kronanje v Budimpešti)</w:t>
      </w:r>
    </w:p>
    <w:p w:rsidR="00AD0639" w:rsidRDefault="00180109">
      <w:pPr>
        <w:numPr>
          <w:ilvl w:val="0"/>
          <w:numId w:val="1"/>
        </w:numPr>
        <w:tabs>
          <w:tab w:val="left" w:pos="702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Ogri </w:t>
      </w:r>
      <w:r>
        <w:rPr>
          <w:rFonts w:ascii="Arial" w:hAnsi="Arial" w:cs="Arial"/>
          <w:b/>
          <w:bCs/>
          <w:sz w:val="28"/>
        </w:rPr>
        <w:t>niso</w:t>
      </w:r>
      <w:r>
        <w:rPr>
          <w:rFonts w:ascii="Arial" w:hAnsi="Arial" w:cs="Arial"/>
          <w:sz w:val="28"/>
        </w:rPr>
        <w:t xml:space="preserve"> zahtevali samostojnosti (zahtevajo samostojnost v svojem delu kraljestva): </w:t>
      </w:r>
      <w:r>
        <w:rPr>
          <w:rFonts w:ascii="Arial" w:hAnsi="Arial" w:cs="Arial"/>
          <w:sz w:val="28"/>
        </w:rPr>
        <w:tab/>
        <w:t>- v ogrskem delu jih je bilo samo 51%</w:t>
      </w:r>
    </w:p>
    <w:p w:rsidR="00AD0639" w:rsidRDefault="00180109">
      <w:pPr>
        <w:pStyle w:val="BodyTextIndent"/>
        <w:tabs>
          <w:tab w:val="clear" w:pos="3420"/>
          <w:tab w:val="left" w:pos="7020"/>
        </w:tabs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- imeli so vpliv nad številnimi narodi, ki naj </w:t>
      </w:r>
      <w:r>
        <w:rPr>
          <w:rFonts w:ascii="Arial" w:hAnsi="Arial" w:cs="Arial"/>
          <w:sz w:val="28"/>
        </w:rPr>
        <w:tab/>
        <w:t xml:space="preserve">bi s svojimi narodnostnimi zahtevami </w:t>
      </w:r>
      <w:r>
        <w:rPr>
          <w:rFonts w:ascii="Arial" w:hAnsi="Arial" w:cs="Arial"/>
          <w:sz w:val="28"/>
        </w:rPr>
        <w:tab/>
        <w:t xml:space="preserve">pritiskali na Dunaj </w:t>
      </w:r>
    </w:p>
    <w:p w:rsidR="00AD0639" w:rsidRDefault="00180109">
      <w:pPr>
        <w:tabs>
          <w:tab w:val="left" w:pos="3060"/>
          <w:tab w:val="left" w:pos="414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B) pogodba o dualizmu: </w:t>
      </w:r>
      <w:r>
        <w:rPr>
          <w:rFonts w:ascii="Arial" w:hAnsi="Arial" w:cs="Arial"/>
          <w:sz w:val="28"/>
        </w:rPr>
        <w:tab/>
      </w:r>
    </w:p>
    <w:p w:rsidR="00AD0639" w:rsidRDefault="00180109">
      <w:pPr>
        <w:numPr>
          <w:ilvl w:val="0"/>
          <w:numId w:val="1"/>
        </w:numPr>
        <w:tabs>
          <w:tab w:val="left" w:pos="3060"/>
          <w:tab w:val="left" w:pos="414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marca 1867</w:t>
      </w:r>
    </w:p>
    <w:p w:rsidR="00AD0639" w:rsidRDefault="00180109">
      <w:pPr>
        <w:numPr>
          <w:ilvl w:val="0"/>
          <w:numId w:val="1"/>
        </w:numPr>
        <w:tabs>
          <w:tab w:val="left" w:pos="3060"/>
          <w:tab w:val="left" w:pos="414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obe državni polovici obstajata kot vzporedni državi</w:t>
      </w:r>
    </w:p>
    <w:p w:rsidR="00AD0639" w:rsidRDefault="00180109">
      <w:pPr>
        <w:numPr>
          <w:ilvl w:val="0"/>
          <w:numId w:val="1"/>
        </w:numPr>
        <w:tabs>
          <w:tab w:val="left" w:pos="3060"/>
          <w:tab w:val="left" w:pos="414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FJ</w:t>
      </w:r>
      <w:r>
        <w:rPr>
          <w:rFonts w:ascii="Arial" w:hAnsi="Arial" w:cs="Arial"/>
          <w:sz w:val="28"/>
        </w:rPr>
        <w:t xml:space="preserve"> je dedni vladar in povezuje oba njena dela (</w:t>
      </w:r>
      <w:r>
        <w:rPr>
          <w:rFonts w:ascii="Arial" w:hAnsi="Arial" w:cs="Arial"/>
          <w:b/>
          <w:bCs/>
          <w:sz w:val="28"/>
        </w:rPr>
        <w:t xml:space="preserve">državno, pravno </w:t>
      </w:r>
      <w:r>
        <w:rPr>
          <w:rFonts w:ascii="Arial" w:hAnsi="Arial" w:cs="Arial"/>
          <w:sz w:val="28"/>
        </w:rPr>
        <w:t xml:space="preserve">in </w:t>
      </w:r>
      <w:r>
        <w:rPr>
          <w:rFonts w:ascii="Arial" w:hAnsi="Arial" w:cs="Arial"/>
          <w:b/>
          <w:bCs/>
          <w:sz w:val="28"/>
        </w:rPr>
        <w:t>osebno)</w:t>
      </w:r>
    </w:p>
    <w:p w:rsidR="00AD0639" w:rsidRDefault="00180109">
      <w:pPr>
        <w:numPr>
          <w:ilvl w:val="0"/>
          <w:numId w:val="1"/>
        </w:numPr>
        <w:tabs>
          <w:tab w:val="left" w:pos="3060"/>
          <w:tab w:val="left" w:pos="414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skupna so tri ministrstva (zunanje, finančno, obrambno)</w:t>
      </w:r>
    </w:p>
    <w:p w:rsidR="00AD0639" w:rsidRDefault="00180109">
      <w:pPr>
        <w:numPr>
          <w:ilvl w:val="0"/>
          <w:numId w:val="1"/>
        </w:numPr>
        <w:tabs>
          <w:tab w:val="left" w:pos="3060"/>
          <w:tab w:val="left" w:pos="414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skupne zadeve obravnavajo delegacije, ki so sestavljene iz avstrijskega in ogrskega državnega zbora</w:t>
      </w:r>
    </w:p>
    <w:p w:rsidR="00AD0639" w:rsidRDefault="00180109">
      <w:pPr>
        <w:tabs>
          <w:tab w:val="left" w:pos="3060"/>
          <w:tab w:val="left" w:pos="414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C)decembra 1867 je bila sprejeta decembrska ustava</w:t>
      </w:r>
    </w:p>
    <w:p w:rsidR="00AD0639" w:rsidRDefault="00180109">
      <w:pPr>
        <w:numPr>
          <w:ilvl w:val="0"/>
          <w:numId w:val="1"/>
        </w:numPr>
        <w:tabs>
          <w:tab w:val="left" w:pos="3060"/>
          <w:tab w:val="left" w:pos="414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zagotovila je enakopravnost narodov glede uporabe lastnega jezika v uradih in šolah</w:t>
      </w:r>
    </w:p>
    <w:p w:rsidR="00AD0639" w:rsidRDefault="00AD0639"/>
    <w:sectPr w:rsidR="00AD06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4B4"/>
    <w:multiLevelType w:val="hybridMultilevel"/>
    <w:tmpl w:val="0AD28EAA"/>
    <w:lvl w:ilvl="0" w:tplc="12CA2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109"/>
    <w:rsid w:val="00180109"/>
    <w:rsid w:val="00296D18"/>
    <w:rsid w:val="00A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3420"/>
      </w:tabs>
      <w:ind w:left="360"/>
      <w:jc w:val="both"/>
    </w:pPr>
    <w:rPr>
      <w:rFonts w:ascii="Arial Narrow" w:hAnsi="Arial Narro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