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C5" w:rsidRDefault="00775B0E">
      <w:pPr>
        <w:jc w:val="center"/>
        <w:rPr>
          <w:b/>
          <w:sz w:val="32"/>
          <w:u w:val="single"/>
        </w:rPr>
      </w:pPr>
      <w:bookmarkStart w:id="0" w:name="_GoBack"/>
      <w:bookmarkEnd w:id="0"/>
      <w:r>
        <w:rPr>
          <w:b/>
          <w:sz w:val="32"/>
          <w:u w:val="single"/>
        </w:rPr>
        <w:t>Potek hrvaško-slovenskega upora leta 1573</w:t>
      </w:r>
    </w:p>
    <w:p w:rsidR="00A960C5" w:rsidRDefault="00A960C5">
      <w:pPr>
        <w:jc w:val="both"/>
        <w:rPr>
          <w:b/>
          <w:u w:val="single"/>
        </w:rPr>
      </w:pPr>
    </w:p>
    <w:p w:rsidR="00A960C5" w:rsidRDefault="00775B0E">
      <w:pPr>
        <w:jc w:val="both"/>
      </w:pPr>
      <w:r>
        <w:tab/>
        <w:t>Franjo Tahi je leta 1556 kupil posestva: Štatenberg, Sused in Donje Stubice. Hitro se je sprl s sosednjimi fevdalci in podložniki. Poskusi širjenja Štatenberga so pripeljali do razprav na deželnih sodiščih. Spori so se končali tako, da je Tahi obdržal polovico Suseda in Stubice. Tahi se je hotel podložnikom maščevati za spore in je dosegel, da mu je ogrska komora dala v zakup še drugo polovico Suseda in Stubice. To mu je omogočilo popolno nadvlado nad podložniki. Tahi je delal podložnikom nasilje v nasprotju s "staro pravdo", izmenjeval je denarne davke v naturalne. Kmete je izrival iz trgovine zlasti za potrebe vojske ob meji.</w:t>
      </w:r>
    </w:p>
    <w:p w:rsidR="00A960C5" w:rsidRDefault="00775B0E">
      <w:pPr>
        <w:jc w:val="both"/>
      </w:pPr>
      <w:r>
        <w:t xml:space="preserve"> </w:t>
      </w:r>
      <w:r>
        <w:tab/>
        <w:t>Konec leta 1571 so podložniki napadli Tahijeve uradnike. Okoli 23.4.1572 pa je nastala kmečka uporniška zveza. podložniki so izkoristili Tahijevo odsotnost in obkolili Sused. 21.6. so zavzeli Stubico in Štatenberg. Sabor se je čutil preslabega in je prosil cesarja naj uporabi proti upornikom vojsko iz Krajine. Cesar je prevzel irejanje razmer v svoje roke. Posestva so vrnili zakonitim lastnikom, hkrati pa so omogočili Tahiju vrnitev na Sused. To je povzročilo nezadovoljstvo pri podložnikih, zato so se v noči iz 8. na 9. august 1572 odločili za širok upor, ki so ga januarski dogodki še pospešili.</w:t>
      </w:r>
    </w:p>
    <w:p w:rsidR="00A960C5" w:rsidRDefault="00775B0E">
      <w:pPr>
        <w:jc w:val="both"/>
      </w:pPr>
      <w:r>
        <w:tab/>
        <w:t>18.1.1573 podložniki pozovejo k orožju.</w:t>
      </w:r>
    </w:p>
    <w:p w:rsidR="00A960C5" w:rsidRDefault="00775B0E">
      <w:pPr>
        <w:jc w:val="both"/>
      </w:pPr>
      <w:r>
        <w:tab/>
        <w:t>Boj proti Tahiju je prešel v ustajo proti fevdalcem.</w:t>
      </w:r>
    </w:p>
    <w:p w:rsidR="00A960C5" w:rsidRDefault="00775B0E">
      <w:pPr>
        <w:jc w:val="both"/>
      </w:pPr>
      <w:r>
        <w:tab/>
        <w:t>Žarišči sta bili v okolici Kunšperka in v Hrvaškem Zagorju.</w:t>
      </w:r>
    </w:p>
    <w:p w:rsidR="00A960C5" w:rsidRDefault="00775B0E">
      <w:pPr>
        <w:jc w:val="both"/>
      </w:pPr>
      <w:r>
        <w:tab/>
        <w:t>3.2.1573 napad na Brezice pod vodstvom Gregoriča. Napad je delno uspel.</w:t>
      </w:r>
    </w:p>
    <w:sectPr w:rsidR="00A960C5">
      <w:footnotePr>
        <w:pos w:val="beneathText"/>
      </w:footnotePr>
      <w:pgSz w:w="11905" w:h="16837"/>
      <w:pgMar w:top="1245" w:right="851"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B0E"/>
    <w:rsid w:val="00775B0E"/>
    <w:rsid w:val="008D36D7"/>
    <w:rsid w:val="00A96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