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492" w:rsidRDefault="0032007B">
      <w:pPr>
        <w:ind w:left="3960" w:firstLine="360"/>
        <w:rPr>
          <w:rFonts w:ascii="Book Antiqua" w:hAnsi="Book Antiqua"/>
          <w:b/>
          <w:sz w:val="32"/>
          <w:szCs w:val="32"/>
          <w:u w:val="single"/>
          <w:shd w:val="clear" w:color="auto" w:fill="00FF00"/>
          <w:lang w:val="sl-SI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  <w:shd w:val="clear" w:color="auto" w:fill="00FF00"/>
          <w:lang w:val="sl-SI"/>
        </w:rPr>
        <w:t>INDIJA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lang w:val="sl-SI"/>
        </w:rPr>
        <w:t xml:space="preserve">ležala med dvema velikima rekama: </w:t>
      </w:r>
      <w:r>
        <w:rPr>
          <w:rFonts w:ascii="Book Antiqua" w:hAnsi="Book Antiqua"/>
          <w:i/>
          <w:lang w:val="sl-SI"/>
        </w:rPr>
        <w:t>Ganges &amp; Ind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>najprej je bila tu zelo razvita neolitska kultura (ml. kamena doba), potem pa je prišlo starejše obdobje. Mejnik za to obdobje je l. 1550: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lang w:val="sl-SI"/>
        </w:rPr>
        <w:t xml:space="preserve">čas pred 1550: </w:t>
      </w:r>
      <w:r>
        <w:rPr>
          <w:rFonts w:ascii="Book Antiqua" w:hAnsi="Book Antiqua"/>
          <w:i/>
          <w:lang w:val="sl-SI"/>
        </w:rPr>
        <w:t>Stara Indija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lang w:val="sl-SI"/>
        </w:rPr>
        <w:t xml:space="preserve">čas po 1550: </w:t>
      </w:r>
      <w:r>
        <w:rPr>
          <w:rFonts w:ascii="Book Antiqua" w:hAnsi="Book Antiqua"/>
          <w:i/>
          <w:lang w:val="sl-SI"/>
        </w:rPr>
        <w:t>Vedska Indija</w:t>
      </w:r>
    </w:p>
    <w:p w:rsidR="00A76492" w:rsidRDefault="00A76492">
      <w:pPr>
        <w:ind w:left="1080"/>
        <w:rPr>
          <w:rFonts w:ascii="Book Antiqua" w:hAnsi="Book Antiqua"/>
          <w:u w:val="single"/>
          <w:lang w:val="sl-SI"/>
        </w:rPr>
      </w:pP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color w:val="FF9900"/>
          <w:lang w:val="sl-SI"/>
        </w:rPr>
        <w:t>obdobje Stare Indije</w:t>
      </w:r>
      <w:r>
        <w:rPr>
          <w:rFonts w:ascii="Book Antiqua" w:hAnsi="Book Antiqua"/>
          <w:lang w:val="sl-SI"/>
        </w:rPr>
        <w:t xml:space="preserve"> je znano po treh mestih, ki so jih odkrili globoko v đungli kjer so najdli tudi najstarejše znane ostanke iz Indije: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i/>
          <w:lang w:val="sl-SI"/>
        </w:rPr>
        <w:t>Mohendžo Daro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i/>
          <w:lang w:val="sl-SI"/>
        </w:rPr>
        <w:t>Harapa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i/>
          <w:lang w:val="sl-SI"/>
        </w:rPr>
        <w:t>Kot Diži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Mohendžo Daro:</w:t>
      </w:r>
      <w:r>
        <w:rPr>
          <w:rFonts w:ascii="Book Antiqua" w:hAnsi="Book Antiqua"/>
          <w:lang w:val="sl-SI"/>
        </w:rPr>
        <w:t xml:space="preserve"> ob Indu sredi džungle. Zgrajeno je bilo iz ilovice in kamenja, po tlorisu je pravokoten, ohranjeni so </w:t>
      </w:r>
      <w:r>
        <w:rPr>
          <w:rFonts w:ascii="Book Antiqua" w:hAnsi="Book Antiqua"/>
          <w:i/>
          <w:lang w:val="sl-SI"/>
        </w:rPr>
        <w:t>ostanki kanalizacije, vodovoda in bazenov</w:t>
      </w:r>
      <w:r>
        <w:rPr>
          <w:rFonts w:ascii="Book Antiqua" w:hAnsi="Book Antiqua"/>
          <w:lang w:val="sl-SI"/>
        </w:rPr>
        <w:t>. Našli so tudi zapise v stari indijski pisavi (ki še ni razvozlana). Znamenite najdbe: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otroške igrače</w:t>
      </w:r>
      <w:r>
        <w:rPr>
          <w:rFonts w:ascii="Book Antiqua" w:hAnsi="Book Antiqua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ascii="Book Antiqua" w:hAnsi="Book Antiqua"/>
          <w:lang w:val="sl-SI"/>
        </w:rPr>
        <w:t xml:space="preserve"> voz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glinene tablice popisane s klinopisom</w:t>
      </w:r>
      <w:r>
        <w:rPr>
          <w:rFonts w:ascii="Book Antiqua" w:hAnsi="Book Antiqua"/>
          <w:lang w:val="sl-SI"/>
        </w:rPr>
        <w:t>, ki povezujejo mesto z Mezopotamijo, sepravi nej bi se te civilizacije poznale preko trgovine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>v vseh treh mestih so povsod našli človeška okostja (=&gt; doživela so katastrofalen konec)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lang w:val="sl-SI"/>
        </w:rPr>
        <w:t xml:space="preserve">teorija no.1: </w:t>
      </w:r>
      <w:r>
        <w:rPr>
          <w:rFonts w:ascii="Book Antiqua" w:hAnsi="Book Antiqua"/>
          <w:i/>
          <w:lang w:val="sl-SI"/>
        </w:rPr>
        <w:t>poplave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>teorija no.2:</w:t>
      </w:r>
      <w:r>
        <w:rPr>
          <w:rFonts w:ascii="Book Antiqua" w:hAnsi="Book Antiqua"/>
          <w:i/>
          <w:lang w:val="sl-SI"/>
        </w:rPr>
        <w:t xml:space="preserve"> civilizacijo uničili Arijci </w:t>
      </w:r>
      <w:r>
        <w:rPr>
          <w:rFonts w:ascii="Book Antiqua" w:hAnsi="Book Antiqua"/>
          <w:lang w:val="sl-SI"/>
        </w:rPr>
        <w:t xml:space="preserve">(Arijci so indoevropsko ljudstvo, njihov jezik je </w:t>
      </w:r>
      <w:r>
        <w:rPr>
          <w:rFonts w:ascii="Book Antiqua" w:hAnsi="Book Antiqua"/>
          <w:i/>
          <w:lang w:val="sl-SI"/>
        </w:rPr>
        <w:t>sanskrt</w:t>
      </w:r>
      <w:r>
        <w:rPr>
          <w:rFonts w:ascii="Book Antiqua" w:hAnsi="Book Antiqua"/>
          <w:lang w:val="sl-SI"/>
        </w:rPr>
        <w:t>)</w:t>
      </w:r>
    </w:p>
    <w:p w:rsidR="00A76492" w:rsidRDefault="00A76492">
      <w:pPr>
        <w:rPr>
          <w:rFonts w:ascii="Book Antiqua" w:hAnsi="Book Antiqua"/>
          <w:u w:val="single"/>
          <w:lang w:val="sl-SI"/>
        </w:rPr>
      </w:pP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color w:val="FF9900"/>
          <w:lang w:val="sl-SI"/>
        </w:rPr>
        <w:t>obdobje Vedske Indije</w:t>
      </w:r>
      <w:r>
        <w:rPr>
          <w:rFonts w:ascii="Book Antiqua" w:hAnsi="Book Antiqua"/>
          <w:lang w:val="sl-SI"/>
        </w:rPr>
        <w:t xml:space="preserve"> je znano po svetih spisih: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i/>
          <w:lang w:val="sl-SI"/>
        </w:rPr>
        <w:t>rigueda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i/>
          <w:lang w:val="sl-SI"/>
        </w:rPr>
        <w:t>upanišade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>na začetku tega obdobja nastanejo indijski epi: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mahabharaba</w:t>
      </w:r>
      <w:r>
        <w:rPr>
          <w:rFonts w:ascii="Book Antiqua" w:hAnsi="Book Antiqua"/>
          <w:lang w:val="sl-SI"/>
        </w:rPr>
        <w:t xml:space="preserve"> (napisana v brahmi, spominja na religijo brahmanizem iz katere se je razvil hinduizem)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i/>
          <w:lang w:val="sl-SI"/>
        </w:rPr>
        <w:t>ramajama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 xml:space="preserve">v brahmanizmu ima osrednjo vlogo bog Brahma, v hinduizmu pa je več bogov (glavni trije so </w:t>
      </w:r>
      <w:r>
        <w:rPr>
          <w:rFonts w:ascii="Book Antiqua" w:hAnsi="Book Antiqua"/>
          <w:i/>
          <w:lang w:val="sl-SI"/>
        </w:rPr>
        <w:t xml:space="preserve">krišna, višnji </w:t>
      </w:r>
      <w:r>
        <w:rPr>
          <w:rFonts w:ascii="Book Antiqua" w:hAnsi="Book Antiqua"/>
          <w:lang w:val="sl-SI"/>
        </w:rPr>
        <w:t xml:space="preserve">in </w:t>
      </w:r>
      <w:r>
        <w:rPr>
          <w:rFonts w:ascii="Book Antiqua" w:hAnsi="Book Antiqua"/>
          <w:i/>
          <w:lang w:val="sl-SI"/>
        </w:rPr>
        <w:t>rama</w:t>
      </w:r>
      <w:r>
        <w:rPr>
          <w:rFonts w:ascii="Book Antiqua" w:hAnsi="Book Antiqua"/>
          <w:lang w:val="sl-SI"/>
        </w:rPr>
        <w:t xml:space="preserve">). V njigovi religiji je utemeljen tudi družbeni sistem: </w:t>
      </w:r>
      <w:r>
        <w:rPr>
          <w:rFonts w:ascii="Book Antiqua" w:hAnsi="Book Antiqua"/>
          <w:i/>
          <w:lang w:val="sl-SI"/>
        </w:rPr>
        <w:t>kastni sistem</w:t>
      </w:r>
      <w:r>
        <w:rPr>
          <w:rFonts w:ascii="Book Antiqua" w:hAnsi="Book Antiqua"/>
          <w:lang w:val="sl-SI"/>
        </w:rPr>
        <w:t xml:space="preserve">. 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lang w:val="sl-SI"/>
        </w:rPr>
        <w:t xml:space="preserve">značilnost hinduizma: </w:t>
      </w:r>
      <w:r>
        <w:rPr>
          <w:rFonts w:ascii="Book Antiqua" w:hAnsi="Book Antiqua"/>
          <w:i/>
          <w:lang w:val="sl-SI"/>
        </w:rPr>
        <w:t>nauk o reinkarnaciji</w:t>
      </w:r>
    </w:p>
    <w:p w:rsidR="00A76492" w:rsidRDefault="00A76492">
      <w:pPr>
        <w:ind w:left="360"/>
        <w:rPr>
          <w:rFonts w:ascii="Book Antiqua" w:hAnsi="Book Antiqua"/>
          <w:lang w:val="sl-SI"/>
        </w:rPr>
      </w:pP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color w:val="00FF00"/>
          <w:lang w:val="sl-SI"/>
        </w:rPr>
      </w:pPr>
      <w:r>
        <w:rPr>
          <w:rFonts w:ascii="Book Antiqua" w:hAnsi="Book Antiqua"/>
          <w:color w:val="00FF00"/>
          <w:lang w:val="sl-SI"/>
        </w:rPr>
        <w:t>KASTNI SISTEM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kasta::</w:t>
      </w:r>
      <w:r>
        <w:rPr>
          <w:rFonts w:ascii="Book Antiqua" w:hAnsi="Book Antiqua"/>
          <w:lang w:val="sl-SI"/>
        </w:rPr>
        <w:t xml:space="preserve"> vase zaprt družbeni razred. Med seboj so kaste strogo ločene, endogamija. Kastni sistem je prisoten še danes. V vsaki kasti je določen poklic: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Brahmani</w:t>
      </w:r>
      <w:r>
        <w:rPr>
          <w:rFonts w:ascii="Book Antiqua" w:hAnsi="Book Antiqua"/>
          <w:lang w:val="sl-SI"/>
        </w:rPr>
        <w:t xml:space="preserve"> – duhovniki ali svečeniki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 xml:space="preserve">Kšatrije </w:t>
      </w:r>
      <w:r>
        <w:rPr>
          <w:rFonts w:ascii="Book Antiqua" w:hAnsi="Book Antiqua"/>
          <w:lang w:val="sl-SI"/>
        </w:rPr>
        <w:t>– plemstvo ali vojaki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Vaišije</w:t>
      </w:r>
      <w:r>
        <w:rPr>
          <w:rFonts w:ascii="Book Antiqua" w:hAnsi="Book Antiqua"/>
          <w:lang w:val="sl-SI"/>
        </w:rPr>
        <w:t xml:space="preserve"> – kmetje, trgovci, obrniki (najbolj razširjena kasta)</w:t>
      </w:r>
    </w:p>
    <w:p w:rsidR="00A76492" w:rsidRDefault="0032007B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Šudre</w:t>
      </w:r>
      <w:r>
        <w:rPr>
          <w:rFonts w:ascii="Book Antiqua" w:hAnsi="Book Antiqua"/>
          <w:lang w:val="sl-SI"/>
        </w:rPr>
        <w:t xml:space="preserve"> – služabniki (sem spadajo potomci najzgodnejše indijske civilizacije)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>kastni sistem temelji na hinduizmu in nauku o reinkarnaciji</w:t>
      </w:r>
    </w:p>
    <w:p w:rsidR="00A76492" w:rsidRDefault="00A76492">
      <w:pPr>
        <w:ind w:left="360"/>
        <w:rPr>
          <w:rFonts w:ascii="Book Antiqua" w:hAnsi="Book Antiqua"/>
          <w:lang w:val="sl-SI"/>
        </w:rPr>
      </w:pP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color w:val="00FF00"/>
          <w:lang w:val="sl-SI"/>
        </w:rPr>
      </w:pPr>
      <w:r>
        <w:rPr>
          <w:rFonts w:ascii="Book Antiqua" w:hAnsi="Book Antiqua"/>
          <w:color w:val="00FF00"/>
          <w:lang w:val="sl-SI"/>
        </w:rPr>
        <w:t>BUDIZEM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>nastal na S Indije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lang w:val="sl-SI"/>
        </w:rPr>
        <w:t xml:space="preserve">začetnik: </w:t>
      </w:r>
      <w:r>
        <w:rPr>
          <w:rFonts w:ascii="Book Antiqua" w:hAnsi="Book Antiqua"/>
          <w:i/>
          <w:lang w:val="sl-SI"/>
        </w:rPr>
        <w:t>Siddharta Gautama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i/>
          <w:lang w:val="sl-SI"/>
        </w:rPr>
        <w:lastRenderedPageBreak/>
        <w:t>Buda</w:t>
      </w:r>
      <w:r>
        <w:rPr>
          <w:rFonts w:ascii="Book Antiqua" w:hAnsi="Book Antiqua"/>
          <w:lang w:val="sl-SI"/>
        </w:rPr>
        <w:t xml:space="preserve"> je upodobljen na različne načine, tudi kot živ okostnjak. Sredi meditacije je doživel  razsvetljenje, zato </w:t>
      </w:r>
      <w:r>
        <w:rPr>
          <w:rFonts w:ascii="Book Antiqua" w:hAnsi="Book Antiqua"/>
          <w:i/>
          <w:lang w:val="sl-SI"/>
        </w:rPr>
        <w:t>buda pomeni razsvetljenje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lang w:val="sl-SI"/>
        </w:rPr>
        <w:t xml:space="preserve">budistični nauk: </w:t>
      </w:r>
      <w:r>
        <w:rPr>
          <w:rFonts w:ascii="Book Antiqua" w:hAnsi="Book Antiqua"/>
          <w:i/>
          <w:lang w:val="sl-SI"/>
        </w:rPr>
        <w:t>kako premagati trpljenje</w:t>
      </w:r>
      <w:r>
        <w:rPr>
          <w:rFonts w:ascii="Book Antiqua" w:hAnsi="Book Antiqua"/>
          <w:lang w:val="sl-SI"/>
        </w:rPr>
        <w:t xml:space="preserve">, saj je za budista življenje trpljenje. To trpljenje naj bi povzročale želje. Ker se jim želje ne izpolnijo, trpijo. Budizem jim pomaga krotiti trpljenje. To dosežejo z jogo in meditacijo – najvišje stanje zavesti je </w:t>
      </w:r>
      <w:r>
        <w:rPr>
          <w:rFonts w:ascii="Book Antiqua" w:hAnsi="Book Antiqua"/>
          <w:i/>
          <w:lang w:val="sl-SI"/>
        </w:rPr>
        <w:t>nirvana.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 xml:space="preserve">končni cilj budizma: </w:t>
      </w:r>
      <w:r>
        <w:rPr>
          <w:rFonts w:ascii="Book Antiqua" w:hAnsi="Book Antiqua"/>
          <w:i/>
          <w:lang w:val="sl-SI"/>
        </w:rPr>
        <w:t>pretrgati večni krog rojevanja in umiranja</w:t>
      </w:r>
      <w:r>
        <w:rPr>
          <w:rFonts w:ascii="Book Antiqua" w:hAnsi="Book Antiqua"/>
          <w:lang w:val="sl-SI"/>
        </w:rPr>
        <w:t xml:space="preserve">. Ko dosežeš nirvano, te ni več na tem svetu. 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 xml:space="preserve">budizem je dobil veliko pristašev, saj </w:t>
      </w:r>
      <w:r>
        <w:rPr>
          <w:rFonts w:ascii="Book Antiqua" w:hAnsi="Book Antiqua"/>
          <w:i/>
          <w:lang w:val="sl-SI"/>
        </w:rPr>
        <w:t>gleda na vsa bitja kot enakopravna bitja</w:t>
      </w:r>
      <w:r>
        <w:rPr>
          <w:rFonts w:ascii="Book Antiqua" w:hAnsi="Book Antiqua"/>
          <w:lang w:val="sl-SI"/>
        </w:rPr>
        <w:t xml:space="preserve">. To je bistvena razlika med budizmom in hinduizmom. 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 xml:space="preserve">razširil se je tudi izven Indije, to je religija JV Azije 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 xml:space="preserve">duhovni vodja hinduistov: </w:t>
      </w:r>
      <w:r>
        <w:rPr>
          <w:rFonts w:ascii="Book Antiqua" w:hAnsi="Book Antiqua"/>
          <w:i/>
          <w:lang w:val="sl-SI"/>
        </w:rPr>
        <w:t>Dalaj Lama</w:t>
      </w:r>
      <w:r>
        <w:rPr>
          <w:rFonts w:ascii="Book Antiqua" w:hAnsi="Book Antiqua"/>
          <w:lang w:val="sl-SI"/>
        </w:rPr>
        <w:t xml:space="preserve"> (on tudi vodja Tibetancev)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 xml:space="preserve">Tibetanci so bili samostojno ljudstvo, nato so jih okupirali Kitajci. Podrli so jim budistične templje – </w:t>
      </w:r>
      <w:r>
        <w:rPr>
          <w:rFonts w:ascii="Book Antiqua" w:hAnsi="Book Antiqua"/>
          <w:i/>
          <w:lang w:val="sl-SI"/>
        </w:rPr>
        <w:t>pagode</w:t>
      </w:r>
      <w:r>
        <w:rPr>
          <w:rFonts w:ascii="Book Antiqua" w:hAnsi="Book Antiqua"/>
          <w:lang w:val="sl-SI"/>
        </w:rPr>
        <w:t xml:space="preserve">. Hoteli so izkoreniniti budizem. Zato je moral Dalaj Lama emegrirati v Nepal (on naj bi bil reinkarnirani Buda). </w:t>
      </w:r>
    </w:p>
    <w:p w:rsidR="00A76492" w:rsidRDefault="0032007B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t xml:space="preserve">ko umre, bodo določili nekaj dojenčkov (Tibetancov), v katere naj bi se reinkarnirala njegova duša. Ti fantje gredo potem skozi različne preizkušnje. </w:t>
      </w:r>
      <w:r w:rsidR="009F6D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33pt;width:152.6pt;height:161.65pt;z-index:-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</w:p>
    <w:sectPr w:rsidR="00A7649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07B"/>
    <w:rsid w:val="0032007B"/>
    <w:rsid w:val="009F6D66"/>
    <w:rsid w:val="00A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Book Antiqua" w:eastAsia="Times New Roman" w:hAnsi="Book Antiqua" w:cs="Times New Roman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