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D5" w:rsidRDefault="00434F8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VZPON JAPONSKE</w:t>
      </w:r>
    </w:p>
    <w:p w:rsidR="00A308D5" w:rsidRDefault="00434F8D">
      <w:pPr>
        <w:numPr>
          <w:ilvl w:val="0"/>
          <w:numId w:val="2"/>
        </w:numPr>
        <w:tabs>
          <w:tab w:val="left" w:pos="720"/>
        </w:tabs>
      </w:pPr>
      <w:r>
        <w:t>od 12.stol so jo obvladovali vojaški poveljniki-šoguni</w:t>
      </w:r>
    </w:p>
    <w:p w:rsidR="00A308D5" w:rsidRDefault="00434F8D">
      <w:pPr>
        <w:numPr>
          <w:ilvl w:val="0"/>
          <w:numId w:val="2"/>
        </w:numPr>
        <w:tabs>
          <w:tab w:val="left" w:pos="720"/>
        </w:tabs>
      </w:pPr>
      <w:r>
        <w:t>v tridesetih letih 19.stol zaide gospodarski in družbeni sistem v krizo</w:t>
      </w:r>
    </w:p>
    <w:p w:rsidR="00A308D5" w:rsidRDefault="00434F8D">
      <w:pPr>
        <w:numPr>
          <w:ilvl w:val="0"/>
          <w:numId w:val="2"/>
        </w:numPr>
        <w:tabs>
          <w:tab w:val="left" w:pos="720"/>
        </w:tabs>
      </w:pPr>
      <w:r>
        <w:t>1837 pride do upora, ki ga gosp.reforme ne pomirijo(prosta trgovina z rižem)</w:t>
      </w:r>
    </w:p>
    <w:p w:rsidR="00A308D5" w:rsidRDefault="00A308D5"/>
    <w:p w:rsidR="00A308D5" w:rsidRDefault="00434F8D">
      <w:r>
        <w:t>ODPIRANJE ZAHODU</w:t>
      </w:r>
    </w:p>
    <w:p w:rsidR="00A308D5" w:rsidRDefault="00A308D5"/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svetovne velesile zahtevajo konec gospodarske izolacije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1853 ameriški komodor Perry izroči pismo šogunu od am. predsednika Fillmora z zahtevo po odprtju države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šogunovi svetovalci zaradi šibkosti države in odkrite grožnje podpirajo ta predlog—upajo da se bodo lahko kasneje pogajali na enakopravni ravni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marca 1854 Perrya čaka ugoden odgovor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ameriškim trgovcem odprejo 2 pristanišči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do 1858 podobne pravice dobijo še VB,  Rusija, Nizozemska in Francija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zaradi vse večjega št.tujcev je med prebivalstvom raslo nezadovoljstvo s politiko šoguna(okrnjena država)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obračajo se na cesarja, v upanju da pogodb ne po podprl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vendar ga tujci prepričajo,da bodo odšli čez nekaj let, tako pristane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24.junij 1868-dan ko bi izgnali vse tujce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šogun se je trudil pomiriti tiste, ki so bili za izgon in so začeli napadati ladje, na drugi strani pa predstavnike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odstop šoguna Jošinoba+obnovitev cesarstva</w:t>
      </w:r>
    </w:p>
    <w:p w:rsidR="00A308D5" w:rsidRDefault="00434F8D">
      <w:pPr>
        <w:numPr>
          <w:ilvl w:val="0"/>
          <w:numId w:val="3"/>
        </w:numPr>
        <w:tabs>
          <w:tab w:val="left" w:pos="720"/>
        </w:tabs>
      </w:pPr>
      <w:r>
        <w:t>hkrati prevladujejo mnenja da se japonska z zapiranjem ne bi uspela upreti tujemu gospodarstvu</w:t>
      </w:r>
    </w:p>
    <w:p w:rsidR="00A308D5" w:rsidRDefault="00A308D5"/>
    <w:p w:rsidR="00A308D5" w:rsidRDefault="00434F8D">
      <w:r>
        <w:t>OBDOBJE REFORM</w:t>
      </w:r>
    </w:p>
    <w:p w:rsidR="00A308D5" w:rsidRDefault="00A308D5"/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cesar Mucuhito poimenuje svojo reformatorsko vlado meidži(razsvetljenska vlada)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zavedajoč zaostalosti uvede reforme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1871 ukine fevdalizem + centralizira državno upravo(prej 250 kneževin)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šogun in samuraji izgubijo svojo moč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moderen državnoizobarževalni sistem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splošna vojaška obveznost in državna naborniška vojska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posnemali so vojaško in gospodarsko organizacijo, a zelo pazili,da se ne bi razširile zahodne ideje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gradnja prometnic, železniških prog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skuša izkoristiti rivalstvo velesil, da bi se izognila neposredni kolonializaciji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ukaz o prisegi</w:t>
      </w:r>
      <w:r>
        <w:rPr>
          <w:rFonts w:ascii="Wingdings" w:hAnsi="Wingdings"/>
        </w:rPr>
        <w:t></w:t>
      </w:r>
      <w:r>
        <w:t>podložniki si morajo nabrati znanje po vsem svetu + vabili so tudi tuje specialiste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v letih 1973-1918 prebivalstvo naraste iz 35 na 55 miljionov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sodobno pravo, sodišča + politična ureditev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1885 oblikujejo vlado in »privatni svet«(ugledni in izkušeni državniki)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1889 razglasijo ustavo, vendar pa položaj cesarja ni bil usklajen s parlamentom</w:t>
      </w:r>
    </w:p>
    <w:p w:rsidR="00A308D5" w:rsidRDefault="00434F8D">
      <w:pPr>
        <w:numPr>
          <w:ilvl w:val="0"/>
          <w:numId w:val="4"/>
        </w:numPr>
        <w:tabs>
          <w:tab w:val="left" w:pos="720"/>
        </w:tabs>
      </w:pPr>
      <w:r>
        <w:t>vlada odgovorna prestolu, parlament pa cesarja le seznanja z željami ljudstva</w:t>
      </w:r>
    </w:p>
    <w:p w:rsidR="00A308D5" w:rsidRDefault="00A308D5"/>
    <w:p w:rsidR="00A308D5" w:rsidRDefault="00A308D5"/>
    <w:p w:rsidR="00A308D5" w:rsidRDefault="00A308D5"/>
    <w:p w:rsidR="00A308D5" w:rsidRDefault="00434F8D">
      <w:r>
        <w:t>BOJ ZA REVIZIJO MEDNARODNIH POGODB</w:t>
      </w:r>
    </w:p>
    <w:p w:rsidR="00A308D5" w:rsidRDefault="00A308D5"/>
    <w:p w:rsidR="00A308D5" w:rsidRDefault="00434F8D">
      <w:pPr>
        <w:numPr>
          <w:ilvl w:val="0"/>
          <w:numId w:val="1"/>
        </w:numPr>
        <w:tabs>
          <w:tab w:val="left" w:pos="720"/>
        </w:tabs>
      </w:pPr>
      <w:r>
        <w:lastRenderedPageBreak/>
        <w:t>pokazati želji da so enakovredni in naj se z Japonsko ravna kot s civilizirano državo</w:t>
      </w:r>
    </w:p>
    <w:p w:rsidR="00A308D5" w:rsidRDefault="00434F8D">
      <w:pPr>
        <w:numPr>
          <w:ilvl w:val="0"/>
          <w:numId w:val="1"/>
        </w:numPr>
        <w:tabs>
          <w:tab w:val="left" w:pos="720"/>
        </w:tabs>
      </w:pPr>
      <w:r>
        <w:t>žalijo revidirati neenakopravne pogodbe</w:t>
      </w:r>
    </w:p>
    <w:p w:rsidR="00A308D5" w:rsidRDefault="00434F8D">
      <w:pPr>
        <w:numPr>
          <w:ilvl w:val="0"/>
          <w:numId w:val="1"/>
        </w:numPr>
        <w:tabs>
          <w:tab w:val="left" w:pos="720"/>
        </w:tabs>
      </w:pPr>
      <w:r>
        <w:t>odpor VB</w:t>
      </w:r>
      <w:r>
        <w:rPr>
          <w:rFonts w:ascii="Wingdings" w:hAnsi="Wingdings"/>
        </w:rPr>
        <w:t></w:t>
      </w:r>
      <w:r>
        <w:t>Japonci se ji načrtno dobrikajo</w:t>
      </w:r>
    </w:p>
    <w:p w:rsidR="00A308D5" w:rsidRDefault="00434F8D">
      <w:pPr>
        <w:numPr>
          <w:ilvl w:val="0"/>
          <w:numId w:val="1"/>
        </w:numPr>
        <w:tabs>
          <w:tab w:val="left" w:pos="720"/>
        </w:tabs>
      </w:pPr>
      <w:r>
        <w:t>uspeh leta 1894, ko podpišejo pogodbo da bo Japonska sama odločala o carinah</w:t>
      </w:r>
    </w:p>
    <w:p w:rsidR="00A308D5" w:rsidRDefault="00434F8D">
      <w:pPr>
        <w:numPr>
          <w:ilvl w:val="0"/>
          <w:numId w:val="1"/>
        </w:numPr>
        <w:tabs>
          <w:tab w:val="left" w:pos="720"/>
        </w:tabs>
      </w:pPr>
      <w:r>
        <w:t>zmaga v korejski vojni, dokaže njihovo moč(1894-95)</w:t>
      </w:r>
    </w:p>
    <w:p w:rsidR="00A308D5" w:rsidRDefault="00434F8D">
      <w:pPr>
        <w:numPr>
          <w:ilvl w:val="0"/>
          <w:numId w:val="1"/>
        </w:numPr>
        <w:tabs>
          <w:tab w:val="left" w:pos="720"/>
        </w:tabs>
      </w:pPr>
      <w:r>
        <w:t>1902 angleško-japonska pogodba o prijateljstvu</w:t>
      </w:r>
    </w:p>
    <w:p w:rsidR="00A308D5" w:rsidRDefault="00434F8D">
      <w:pPr>
        <w:numPr>
          <w:ilvl w:val="0"/>
          <w:numId w:val="1"/>
        </w:numPr>
        <w:tabs>
          <w:tab w:val="left" w:pos="720"/>
        </w:tabs>
      </w:pPr>
      <w:r>
        <w:t>gospodarski razcvet + pomanjkanje kolonij jo silijo v kolonializem</w:t>
      </w:r>
    </w:p>
    <w:p w:rsidR="00A308D5" w:rsidRDefault="00434F8D">
      <w:pPr>
        <w:numPr>
          <w:ilvl w:val="0"/>
          <w:numId w:val="1"/>
        </w:numPr>
        <w:tabs>
          <w:tab w:val="left" w:pos="720"/>
        </w:tabs>
      </w:pPr>
      <w:r>
        <w:t>mali vzhodnoazijski otoki, Koreja(japonska kolonija), Formoza(Tajvan), Sahalin, Mandžurija</w:t>
      </w:r>
    </w:p>
    <w:p w:rsidR="00A308D5" w:rsidRDefault="00434F8D">
      <w:pPr>
        <w:numPr>
          <w:ilvl w:val="0"/>
          <w:numId w:val="1"/>
        </w:numPr>
        <w:tabs>
          <w:tab w:val="left" w:pos="720"/>
        </w:tabs>
      </w:pPr>
      <w:r>
        <w:t>spor in vojna z Rusijo (1904-5)</w:t>
      </w:r>
    </w:p>
    <w:sectPr w:rsidR="00A308D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F8D"/>
    <w:rsid w:val="00072953"/>
    <w:rsid w:val="00434F8D"/>
    <w:rsid w:val="00A3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2019-05-17T07:38:00Z</dcterms:created>
  <dcterms:modified xsi:type="dcterms:W3CDTF">2019-05-17T07:38:00Z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