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53" w:rsidRDefault="0002005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JUDOVSKO VPRAŠANJE</w:t>
      </w:r>
    </w:p>
    <w:p w:rsidR="005B0D53" w:rsidRDefault="00020050">
      <w:pPr>
        <w:numPr>
          <w:ilvl w:val="0"/>
          <w:numId w:val="2"/>
        </w:numPr>
        <w:tabs>
          <w:tab w:val="left" w:pos="720"/>
        </w:tabs>
      </w:pPr>
      <w:r>
        <w:t>od razsvetljenstva naprej počasna emancipacija Judov</w:t>
      </w:r>
    </w:p>
    <w:p w:rsidR="005B0D53" w:rsidRDefault="00020050">
      <w:pPr>
        <w:numPr>
          <w:ilvl w:val="0"/>
          <w:numId w:val="2"/>
        </w:numPr>
        <w:tabs>
          <w:tab w:val="left" w:pos="720"/>
        </w:tabs>
      </w:pPr>
      <w:r>
        <w:t>niso smeli posedovati nepremičnin, živeli v getih in se ukvarjali le s trgovino in posojanjem denarja</w:t>
      </w:r>
    </w:p>
    <w:p w:rsidR="005B0D53" w:rsidRDefault="00020050">
      <w:pPr>
        <w:numPr>
          <w:ilvl w:val="0"/>
          <w:numId w:val="2"/>
        </w:numPr>
        <w:tabs>
          <w:tab w:val="left" w:pos="720"/>
        </w:tabs>
      </w:pPr>
      <w:r>
        <w:t>1496-izgnani iz Štajerske in Koroške, 1515 pa iz Kranjske</w:t>
      </w:r>
    </w:p>
    <w:p w:rsidR="005B0D53" w:rsidRDefault="005B0D53"/>
    <w:p w:rsidR="005B0D53" w:rsidRDefault="00020050">
      <w:r>
        <w:t>JUDOVSKA EMANCIPACIJA</w:t>
      </w:r>
    </w:p>
    <w:p w:rsidR="005B0D53" w:rsidRDefault="005B0D53"/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v Habsburški monarhiji položaj izboljša tolerančni patent(1781)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dokončna emancipacija pa z decembrsko ustavo leta 1867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1790/91so bili kao enotni, v času Napoleona pa ne več(Decret infame-omeji enakopravnost)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tudi v predmarčnem obdobju se položaj ni izboljšal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polno emancipacijo dosežejo med letom 1848 in koncem 60h let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v VB so jim dovolili v parlament 1858(kasneje..Disraeli-Jud)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v Rusiji še naprej diskriminirani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vprašanje judovskih skupnosti ali se zliti z večinskim okoljem ali obdržati svoje posebnosti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reformisti=želeli na novo definirati versko in družbeno tradicijo, želijo iz getov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ortodoksni Judje=oklepajo se tradicije(mesijanskega geta)</w:t>
      </w:r>
    </w:p>
    <w:p w:rsidR="005B0D53" w:rsidRDefault="00020050">
      <w:pPr>
        <w:numPr>
          <w:ilvl w:val="0"/>
          <w:numId w:val="3"/>
        </w:numPr>
        <w:tabs>
          <w:tab w:val="left" w:pos="720"/>
        </w:tabs>
      </w:pPr>
      <w:r>
        <w:t>težko so se  povsem integrirali zaradi porasta antisemitizma</w:t>
      </w:r>
    </w:p>
    <w:p w:rsidR="005B0D53" w:rsidRDefault="005B0D53"/>
    <w:p w:rsidR="005B0D53" w:rsidRDefault="005B0D53"/>
    <w:p w:rsidR="005B0D53" w:rsidRDefault="005B0D53"/>
    <w:p w:rsidR="005B0D53" w:rsidRDefault="005B0D53"/>
    <w:p w:rsidR="005B0D53" w:rsidRDefault="00020050">
      <w:r>
        <w:t>ANTISEMITIZEM</w:t>
      </w:r>
    </w:p>
    <w:p w:rsidR="005B0D53" w:rsidRDefault="005B0D53"/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med razvojem meščanske družbe so postali krivci za antagonistično in pluralistično strukturo družbe, razpad tradicije, materializem in odtujitev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antisemitizem,reakcija na liberalno državo in družbeno ureditev+kapitalistični sistem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politični antisemitizem se pojavi po krizi leta 18739poskuša pokazati zvezo med posledicami prostokonkurenčnega liberalizma in judovskim značajem-grabežljiv, izkoriščevalski, korupcija…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rasni antis.+ knjiga O neenakosti človeških ras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arijski paragarf=prepoved članstva judovskim študentom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pogromi v Rusiji</w:t>
      </w:r>
      <w:r>
        <w:rPr>
          <w:rFonts w:ascii="Wingdings" w:hAnsi="Wingdings"/>
        </w:rPr>
        <w:t></w:t>
      </w:r>
      <w:r>
        <w:t xml:space="preserve"> ubitih okoli 1000 Judov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afera Dreyfus v Franciji</w:t>
      </w:r>
    </w:p>
    <w:p w:rsidR="005B0D53" w:rsidRDefault="00020050">
      <w:pPr>
        <w:numPr>
          <w:ilvl w:val="0"/>
          <w:numId w:val="4"/>
        </w:numPr>
        <w:tabs>
          <w:tab w:val="left" w:pos="720"/>
        </w:tabs>
      </w:pPr>
      <w:r>
        <w:t>odgovor na antisemitizem sta bila socializem in cionizem=gibanje za oblikovanje samostojne judovske države v Palestini</w:t>
      </w:r>
    </w:p>
    <w:p w:rsidR="005B0D53" w:rsidRDefault="005B0D53"/>
    <w:p w:rsidR="005B0D53" w:rsidRDefault="00020050">
      <w:r>
        <w:t>CIONIZEM</w:t>
      </w:r>
    </w:p>
    <w:p w:rsidR="005B0D53" w:rsidRDefault="005B0D53"/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prvi priseljenci v Palestini večinoma iz Rusije(1881)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drugi val-mladi, izobraženi in polni socialističnih idej(1904)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začeli organizirati kibuce=komunistično organizirane združene skupnosti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Theodor Herzl-oče političnega cionizma(knjiga Judovska država)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meni da je edina rešitev za poraz antisemitizma ustanovitev judovske države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poveže se s številnimi diplomati, obljubljajo Argentino, Ugando, a ostane le pri obljubah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1. cionistični kongres v Baslu( 1897), udeleženci zahtevajo Palestino</w:t>
      </w:r>
    </w:p>
    <w:p w:rsidR="005B0D53" w:rsidRDefault="00020050">
      <w:pPr>
        <w:numPr>
          <w:ilvl w:val="0"/>
          <w:numId w:val="1"/>
        </w:numPr>
        <w:tabs>
          <w:tab w:val="left" w:pos="720"/>
        </w:tabs>
      </w:pPr>
      <w:r>
        <w:t>1917 s Balfourjevo dekleracijo Judom uradno priznajo Palestino za njihovo domovino, brez da bi domače vprašali za dovoljenje( napetosti med Arabci +Judi)</w:t>
      </w:r>
    </w:p>
    <w:sectPr w:rsidR="005B0D5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050"/>
    <w:rsid w:val="00020050"/>
    <w:rsid w:val="002F2341"/>
    <w:rsid w:val="005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