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69" w:rsidRDefault="003648BB">
      <w:pPr>
        <w:pStyle w:val="Heading1"/>
        <w:numPr>
          <w:ilvl w:val="0"/>
          <w:numId w:val="4"/>
        </w:numPr>
        <w:tabs>
          <w:tab w:val="left" w:pos="0"/>
        </w:tabs>
      </w:pPr>
      <w:bookmarkStart w:id="0" w:name="_GoBack"/>
      <w:bookmarkEnd w:id="0"/>
      <w:r>
        <w:t>MEZOPOTAMIJA</w:t>
      </w:r>
    </w:p>
    <w:p w:rsidR="008E6869" w:rsidRDefault="008E6869"/>
    <w:p w:rsidR="008E6869" w:rsidRDefault="003648BB">
      <w:pPr>
        <w:pStyle w:val="Heading2"/>
        <w:numPr>
          <w:ilvl w:val="1"/>
          <w:numId w:val="4"/>
        </w:numPr>
        <w:tabs>
          <w:tab w:val="left" w:pos="0"/>
        </w:tabs>
      </w:pPr>
      <w:r>
        <w:t>Družbena piramida</w:t>
      </w:r>
    </w:p>
    <w:p w:rsidR="008E6869" w:rsidRDefault="008E6869">
      <w:pPr>
        <w:rPr>
          <w:rFonts w:cs="Arial"/>
        </w:rPr>
      </w:pPr>
    </w:p>
    <w:p w:rsidR="008E6869" w:rsidRDefault="003648BB">
      <w:pPr>
        <w:numPr>
          <w:ilvl w:val="0"/>
          <w:numId w:val="2"/>
        </w:numPr>
        <w:tabs>
          <w:tab w:val="left" w:pos="720"/>
        </w:tabs>
        <w:rPr>
          <w:rFonts w:cs="Arial"/>
        </w:rPr>
      </w:pPr>
      <w:r>
        <w:rPr>
          <w:rFonts w:cs="Arial"/>
          <w:color w:val="FF99CC"/>
          <w:u w:val="single"/>
        </w:rPr>
        <w:t>PLEMSTVO</w:t>
      </w:r>
      <w:r>
        <w:rPr>
          <w:rFonts w:cs="Arial"/>
          <w:color w:val="FF99CC"/>
        </w:rPr>
        <w:t xml:space="preserve"> </w:t>
      </w:r>
      <w:r>
        <w:rPr>
          <w:rFonts w:ascii="Wingdings" w:hAnsi="Wingdings"/>
        </w:rPr>
        <w:t></w:t>
      </w:r>
      <w:r>
        <w:rPr>
          <w:rFonts w:cs="Arial"/>
        </w:rPr>
        <w:t xml:space="preserve"> kralj z družino, visoki uradniki, vojaški poveljniki, duhovniki</w:t>
      </w:r>
    </w:p>
    <w:p w:rsidR="008E6869" w:rsidRDefault="003648BB">
      <w:pPr>
        <w:numPr>
          <w:ilvl w:val="0"/>
          <w:numId w:val="2"/>
        </w:numPr>
        <w:tabs>
          <w:tab w:val="left" w:pos="720"/>
        </w:tabs>
        <w:rPr>
          <w:rFonts w:cs="Arial"/>
        </w:rPr>
      </w:pPr>
      <w:r>
        <w:rPr>
          <w:rFonts w:cs="Arial"/>
          <w:color w:val="FF99CC"/>
          <w:u w:val="single"/>
        </w:rPr>
        <w:t>SVOBODNJAKI</w:t>
      </w:r>
      <w:r>
        <w:rPr>
          <w:rFonts w:cs="Arial"/>
          <w:color w:val="FF99CC"/>
        </w:rPr>
        <w:t xml:space="preserve"> </w:t>
      </w:r>
      <w:r>
        <w:rPr>
          <w:rFonts w:ascii="Wingdings" w:hAnsi="Wingdings"/>
        </w:rPr>
        <w:t></w:t>
      </w:r>
      <w:r>
        <w:rPr>
          <w:rFonts w:cs="Arial"/>
        </w:rPr>
        <w:t xml:space="preserve"> nižji uradniki</w:t>
      </w:r>
    </w:p>
    <w:p w:rsidR="008E6869" w:rsidRDefault="003648BB">
      <w:pPr>
        <w:numPr>
          <w:ilvl w:val="0"/>
          <w:numId w:val="2"/>
        </w:numPr>
        <w:tabs>
          <w:tab w:val="left" w:pos="720"/>
        </w:tabs>
        <w:rPr>
          <w:rFonts w:cs="Arial"/>
        </w:rPr>
      </w:pPr>
      <w:r>
        <w:rPr>
          <w:rFonts w:cs="Arial"/>
          <w:color w:val="FF99CC"/>
          <w:u w:val="single"/>
        </w:rPr>
        <w:t>POLSVOBODNJAKI</w:t>
      </w:r>
      <w:r>
        <w:rPr>
          <w:rFonts w:cs="Arial"/>
          <w:color w:val="FF99CC"/>
        </w:rPr>
        <w:t xml:space="preserve"> </w:t>
      </w:r>
      <w:r>
        <w:rPr>
          <w:rFonts w:ascii="Wingdings" w:hAnsi="Wingdings"/>
        </w:rPr>
        <w:t></w:t>
      </w:r>
      <w:r>
        <w:rPr>
          <w:rFonts w:cs="Arial"/>
        </w:rPr>
        <w:t xml:space="preserve"> kmetje ki so najeta delovna sila, obrtniški vajenci</w:t>
      </w:r>
    </w:p>
    <w:p w:rsidR="008E6869" w:rsidRDefault="003648BB">
      <w:pPr>
        <w:numPr>
          <w:ilvl w:val="0"/>
          <w:numId w:val="2"/>
        </w:numPr>
        <w:tabs>
          <w:tab w:val="left" w:pos="720"/>
        </w:tabs>
        <w:rPr>
          <w:rFonts w:cs="Arial"/>
          <w:color w:val="FF99CC"/>
          <w:u w:val="single"/>
        </w:rPr>
      </w:pPr>
      <w:r>
        <w:rPr>
          <w:rFonts w:cs="Arial"/>
          <w:color w:val="FF99CC"/>
          <w:u w:val="single"/>
        </w:rPr>
        <w:t>SUŽNJI</w:t>
      </w:r>
    </w:p>
    <w:p w:rsidR="008E6869" w:rsidRDefault="008E6869">
      <w:pPr>
        <w:rPr>
          <w:rFonts w:cs="Arial"/>
        </w:rPr>
      </w:pPr>
    </w:p>
    <w:p w:rsidR="008E6869" w:rsidRDefault="003648BB">
      <w:pPr>
        <w:pStyle w:val="Heading3"/>
        <w:numPr>
          <w:ilvl w:val="2"/>
          <w:numId w:val="4"/>
        </w:numPr>
        <w:tabs>
          <w:tab w:val="left" w:pos="0"/>
        </w:tabs>
      </w:pPr>
      <w:r>
        <w:t>SUŽNJI</w:t>
      </w:r>
    </w:p>
    <w:p w:rsidR="008E6869" w:rsidRDefault="008E6869">
      <w:pPr>
        <w:rPr>
          <w:rFonts w:cs="Arial"/>
        </w:rPr>
      </w:pPr>
    </w:p>
    <w:p w:rsidR="008E6869" w:rsidRDefault="003648BB">
      <w:pPr>
        <w:numPr>
          <w:ilvl w:val="0"/>
          <w:numId w:val="3"/>
        </w:numPr>
        <w:tabs>
          <w:tab w:val="left" w:pos="720"/>
        </w:tabs>
        <w:rPr>
          <w:rFonts w:cs="Arial"/>
          <w:u w:val="single"/>
        </w:rPr>
      </w:pPr>
      <w:r>
        <w:rPr>
          <w:rFonts w:cs="Arial"/>
        </w:rPr>
        <w:t xml:space="preserve">vojni </w:t>
      </w:r>
      <w:r>
        <w:rPr>
          <w:rFonts w:cs="Arial"/>
          <w:u w:val="single"/>
        </w:rPr>
        <w:t>ujetniki</w:t>
      </w:r>
    </w:p>
    <w:p w:rsidR="008E6869" w:rsidRDefault="003648BB">
      <w:pPr>
        <w:numPr>
          <w:ilvl w:val="0"/>
          <w:numId w:val="3"/>
        </w:numPr>
        <w:tabs>
          <w:tab w:val="left" w:pos="720"/>
        </w:tabs>
        <w:rPr>
          <w:rFonts w:cs="Arial"/>
        </w:rPr>
      </w:pPr>
      <w:r>
        <w:rPr>
          <w:rFonts w:cs="Arial"/>
          <w:u w:val="single"/>
        </w:rPr>
        <w:t>nakup</w:t>
      </w:r>
      <w:r>
        <w:rPr>
          <w:rFonts w:cs="Arial"/>
        </w:rPr>
        <w:t xml:space="preserve"> sužnja</w:t>
      </w:r>
    </w:p>
    <w:p w:rsidR="008E6869" w:rsidRDefault="003648BB">
      <w:pPr>
        <w:numPr>
          <w:ilvl w:val="0"/>
          <w:numId w:val="3"/>
        </w:numPr>
        <w:tabs>
          <w:tab w:val="left" w:pos="720"/>
        </w:tabs>
        <w:rPr>
          <w:rFonts w:cs="Arial"/>
        </w:rPr>
      </w:pPr>
      <w:r>
        <w:rPr>
          <w:rFonts w:cs="Arial"/>
          <w:u w:val="single"/>
        </w:rPr>
        <w:t>svoboden</w:t>
      </w:r>
      <w:r>
        <w:rPr>
          <w:rFonts w:cs="Arial"/>
        </w:rPr>
        <w:t xml:space="preserve"> človek </w:t>
      </w:r>
      <w:r>
        <w:rPr>
          <w:rFonts w:ascii="Wingdings" w:hAnsi="Wingdings"/>
        </w:rPr>
        <w:t></w:t>
      </w:r>
      <w:r>
        <w:rPr>
          <w:rFonts w:cs="Arial"/>
        </w:rPr>
        <w:t xml:space="preserve"> nekomu je bil dolžan in mu ni mogel vrniti, zato je šel k njemu za 3 leta, ali pa je prodal ženo in otroke</w:t>
      </w:r>
    </w:p>
    <w:p w:rsidR="008E6869" w:rsidRDefault="008E6869">
      <w:pPr>
        <w:rPr>
          <w:rFonts w:cs="Arial"/>
        </w:rPr>
      </w:pPr>
    </w:p>
    <w:p w:rsidR="008E6869" w:rsidRDefault="003648BB">
      <w:pPr>
        <w:rPr>
          <w:rFonts w:cs="Arial"/>
        </w:rPr>
      </w:pPr>
      <w:r>
        <w:rPr>
          <w:rFonts w:cs="Arial"/>
        </w:rPr>
        <w:t>Če se je suženj poročil s svobodno osebo so bili otroci vedno rojeni svobodni.</w:t>
      </w:r>
    </w:p>
    <w:p w:rsidR="008E6869" w:rsidRDefault="008E6869">
      <w:pPr>
        <w:rPr>
          <w:rFonts w:cs="Arial"/>
          <w:lang w:val="sl-SI"/>
        </w:rPr>
      </w:pPr>
    </w:p>
    <w:p w:rsidR="008E6869" w:rsidRDefault="003648BB">
      <w:pPr>
        <w:rPr>
          <w:rFonts w:cs="Arial"/>
          <w:lang w:val="sl-SI"/>
        </w:rPr>
      </w:pPr>
      <w:r>
        <w:rPr>
          <w:rFonts w:cs="Arial"/>
          <w:lang w:val="sl-SI"/>
        </w:rPr>
        <w:t xml:space="preserve">   Imajo </w:t>
      </w:r>
      <w:r>
        <w:rPr>
          <w:rFonts w:cs="Arial"/>
          <w:color w:val="3366FF"/>
          <w:lang w:val="sl-SI"/>
        </w:rPr>
        <w:t>klinopisno</w:t>
      </w:r>
      <w:r>
        <w:rPr>
          <w:rFonts w:cs="Arial"/>
          <w:lang w:val="sl-SI"/>
        </w:rPr>
        <w:t xml:space="preserve"> pisavo. Pišejo na glino in dolbejo črke s stylosom, potem pa to posušijo. Je </w:t>
      </w:r>
      <w:r>
        <w:rPr>
          <w:rFonts w:cs="Arial"/>
          <w:u w:val="single"/>
          <w:lang w:val="sl-SI"/>
        </w:rPr>
        <w:t>najstarejša</w:t>
      </w:r>
      <w:r>
        <w:rPr>
          <w:rFonts w:cs="Arial"/>
          <w:lang w:val="sl-SI"/>
        </w:rPr>
        <w:t xml:space="preserve"> pisava in se je razvila v </w:t>
      </w:r>
      <w:r>
        <w:rPr>
          <w:rFonts w:cs="Arial"/>
          <w:color w:val="3366FF"/>
          <w:lang w:val="sl-SI"/>
        </w:rPr>
        <w:t>Sumeru</w:t>
      </w:r>
      <w:r>
        <w:rPr>
          <w:rFonts w:cs="Arial"/>
          <w:lang w:val="sl-SI"/>
        </w:rPr>
        <w:t xml:space="preserve"> (</w:t>
      </w:r>
      <w:r>
        <w:rPr>
          <w:rFonts w:cs="Arial"/>
          <w:color w:val="FF0000"/>
          <w:lang w:val="sl-SI"/>
        </w:rPr>
        <w:t>4. tisoč. BC</w:t>
      </w:r>
      <w:r>
        <w:rPr>
          <w:rFonts w:cs="Arial"/>
          <w:lang w:val="sl-SI"/>
        </w:rPr>
        <w:t xml:space="preserve">). </w:t>
      </w:r>
    </w:p>
    <w:p w:rsidR="008E6869" w:rsidRDefault="003648BB">
      <w:pPr>
        <w:rPr>
          <w:rFonts w:cs="Arial"/>
          <w:lang w:val="sl-SI"/>
        </w:rPr>
      </w:pPr>
      <w:r>
        <w:rPr>
          <w:rFonts w:cs="Arial"/>
          <w:lang w:val="sl-SI"/>
        </w:rPr>
        <w:t xml:space="preserve">   Mezopotamci so dobri v matematiki. Imajo šestdesetiški sistem in poznajo tablice s kvadrati in kubi. Sicer so manj natančni kot Egipčani. </w:t>
      </w:r>
    </w:p>
    <w:p w:rsidR="008E6869" w:rsidRDefault="003648BB">
      <w:pPr>
        <w:rPr>
          <w:rFonts w:cs="Arial"/>
          <w:lang w:val="sl-SI"/>
        </w:rPr>
      </w:pPr>
      <w:r>
        <w:rPr>
          <w:rFonts w:cs="Arial"/>
          <w:lang w:val="sl-SI"/>
        </w:rPr>
        <w:t xml:space="preserve">   Poznajo koledar  in imajo </w:t>
      </w:r>
      <w:r>
        <w:rPr>
          <w:rFonts w:cs="Arial"/>
          <w:u w:val="single"/>
          <w:lang w:val="sl-SI"/>
        </w:rPr>
        <w:t>sončno</w:t>
      </w:r>
      <w:r>
        <w:rPr>
          <w:rFonts w:cs="Arial"/>
          <w:lang w:val="sl-SI"/>
        </w:rPr>
        <w:t xml:space="preserve"> leto (365 dni). Samo </w:t>
      </w:r>
      <w:r>
        <w:rPr>
          <w:rFonts w:cs="Arial"/>
          <w:color w:val="3366FF"/>
          <w:lang w:val="sl-SI"/>
        </w:rPr>
        <w:t>Babilonci</w:t>
      </w:r>
      <w:r>
        <w:rPr>
          <w:rFonts w:cs="Arial"/>
          <w:lang w:val="sl-SI"/>
        </w:rPr>
        <w:t xml:space="preserve"> imajo </w:t>
      </w:r>
      <w:r>
        <w:rPr>
          <w:rFonts w:cs="Arial"/>
          <w:u w:val="single"/>
          <w:lang w:val="sl-SI"/>
        </w:rPr>
        <w:t xml:space="preserve">lunino </w:t>
      </w:r>
      <w:r>
        <w:rPr>
          <w:rFonts w:cs="Arial"/>
          <w:lang w:val="sl-SI"/>
        </w:rPr>
        <w:t xml:space="preserve">leto (354 dni). Dobro poznajo tudi nebo, zato zgradijo </w:t>
      </w:r>
      <w:r>
        <w:rPr>
          <w:rFonts w:cs="Arial"/>
          <w:color w:val="3366FF"/>
          <w:lang w:val="sl-SI"/>
        </w:rPr>
        <w:t>Babilonski stolp</w:t>
      </w:r>
      <w:r>
        <w:rPr>
          <w:rFonts w:cs="Arial"/>
          <w:lang w:val="sl-SI"/>
        </w:rPr>
        <w:t xml:space="preserve">. Napovedujejo sončne in lunine mrke – </w:t>
      </w:r>
      <w:r>
        <w:rPr>
          <w:rFonts w:cs="Arial"/>
          <w:color w:val="3366FF"/>
          <w:lang w:val="sl-SI"/>
        </w:rPr>
        <w:t>astronomija</w:t>
      </w:r>
      <w:r>
        <w:rPr>
          <w:rFonts w:cs="Arial"/>
          <w:lang w:val="sl-SI"/>
        </w:rPr>
        <w:t xml:space="preserve">. </w:t>
      </w:r>
    </w:p>
    <w:p w:rsidR="008E6869" w:rsidRDefault="003648BB">
      <w:pPr>
        <w:rPr>
          <w:rFonts w:cs="Arial"/>
          <w:lang w:val="sl-SI"/>
        </w:rPr>
      </w:pPr>
      <w:r>
        <w:rPr>
          <w:rFonts w:cs="Arial"/>
          <w:lang w:val="sl-SI"/>
        </w:rPr>
        <w:t xml:space="preserve">   Verujejo v več bogov – </w:t>
      </w:r>
      <w:r>
        <w:rPr>
          <w:rFonts w:cs="Arial"/>
          <w:b/>
          <w:color w:val="3366FF"/>
          <w:lang w:val="sl-SI"/>
        </w:rPr>
        <w:t>politeizem</w:t>
      </w:r>
      <w:r>
        <w:rPr>
          <w:rFonts w:cs="Arial"/>
          <w:lang w:val="sl-SI"/>
        </w:rPr>
        <w:t xml:space="preserve">. Bogovi: </w:t>
      </w:r>
      <w:r>
        <w:rPr>
          <w:rFonts w:cs="Arial"/>
          <w:color w:val="3366FF"/>
          <w:lang w:val="sl-SI"/>
        </w:rPr>
        <w:t xml:space="preserve">Marduk </w:t>
      </w:r>
      <w:r>
        <w:rPr>
          <w:rFonts w:cs="Arial"/>
          <w:lang w:val="sl-SI"/>
        </w:rPr>
        <w:t xml:space="preserve">(glavni bog), </w:t>
      </w:r>
      <w:r>
        <w:rPr>
          <w:rFonts w:cs="Arial"/>
          <w:color w:val="3366FF"/>
          <w:lang w:val="sl-SI"/>
        </w:rPr>
        <w:t>Ištar</w:t>
      </w:r>
      <w:r>
        <w:rPr>
          <w:rFonts w:cs="Arial"/>
          <w:lang w:val="sl-SI"/>
        </w:rPr>
        <w:t xml:space="preserve"> (boginja smrti). Ne verujejo v </w:t>
      </w:r>
      <w:r>
        <w:rPr>
          <w:rFonts w:cs="Arial"/>
          <w:color w:val="3366FF"/>
          <w:lang w:val="sl-SI"/>
        </w:rPr>
        <w:t>posmrtno</w:t>
      </w:r>
      <w:r>
        <w:rPr>
          <w:rFonts w:cs="Arial"/>
          <w:lang w:val="sl-SI"/>
        </w:rPr>
        <w:t xml:space="preserve"> življenje. </w:t>
      </w:r>
    </w:p>
    <w:p w:rsidR="008E6869" w:rsidRDefault="003648BB">
      <w:pPr>
        <w:rPr>
          <w:rFonts w:cs="Arial"/>
          <w:lang w:val="sl-SI"/>
        </w:rPr>
      </w:pPr>
      <w:r>
        <w:rPr>
          <w:rFonts w:cs="Arial"/>
          <w:lang w:val="sl-SI"/>
        </w:rPr>
        <w:t xml:space="preserve">   Imajo </w:t>
      </w:r>
      <w:r>
        <w:rPr>
          <w:rFonts w:cs="Arial"/>
          <w:u w:val="single"/>
          <w:lang w:val="sl-SI"/>
        </w:rPr>
        <w:t>najstarejši</w:t>
      </w:r>
      <w:r>
        <w:rPr>
          <w:rFonts w:cs="Arial"/>
          <w:lang w:val="sl-SI"/>
        </w:rPr>
        <w:t xml:space="preserve"> zakonik –</w:t>
      </w:r>
      <w:r>
        <w:rPr>
          <w:rFonts w:cs="Arial"/>
          <w:b/>
          <w:lang w:val="sl-SI"/>
        </w:rPr>
        <w:t xml:space="preserve"> </w:t>
      </w:r>
      <w:r>
        <w:rPr>
          <w:rFonts w:cs="Arial"/>
          <w:b/>
          <w:color w:val="3366FF"/>
          <w:lang w:val="sl-SI"/>
        </w:rPr>
        <w:t>Umamujev</w:t>
      </w:r>
      <w:r>
        <w:rPr>
          <w:rFonts w:cs="Arial"/>
          <w:color w:val="3366FF"/>
          <w:lang w:val="sl-SI"/>
        </w:rPr>
        <w:t xml:space="preserve"> zakonik</w:t>
      </w:r>
      <w:r>
        <w:rPr>
          <w:rFonts w:cs="Arial"/>
          <w:lang w:val="sl-SI"/>
        </w:rPr>
        <w:t xml:space="preserve"> iz </w:t>
      </w:r>
      <w:r>
        <w:rPr>
          <w:rFonts w:cs="Arial"/>
          <w:color w:val="FF0000"/>
          <w:lang w:val="sl-SI"/>
        </w:rPr>
        <w:t>3. tisoč. BC</w:t>
      </w:r>
      <w:r>
        <w:rPr>
          <w:rFonts w:cs="Arial"/>
          <w:lang w:val="sl-SI"/>
        </w:rPr>
        <w:t>. »Ordal« - preizkus z vodo ali ognjem (Agata). Potem imajo tudi</w:t>
      </w:r>
      <w:r>
        <w:rPr>
          <w:rFonts w:cs="Arial"/>
          <w:color w:val="3366FF"/>
          <w:lang w:val="sl-SI"/>
        </w:rPr>
        <w:t xml:space="preserve"> </w:t>
      </w:r>
      <w:r>
        <w:rPr>
          <w:rFonts w:cs="Arial"/>
          <w:b/>
          <w:color w:val="3366FF"/>
          <w:lang w:val="sl-SI"/>
        </w:rPr>
        <w:t>Hamurabijev</w:t>
      </w:r>
      <w:r>
        <w:rPr>
          <w:rFonts w:cs="Arial"/>
          <w:lang w:val="sl-SI"/>
        </w:rPr>
        <w:t xml:space="preserve"> zakonik iz </w:t>
      </w:r>
      <w:r>
        <w:rPr>
          <w:rFonts w:cs="Arial"/>
          <w:color w:val="FF0000"/>
          <w:lang w:val="sl-SI"/>
        </w:rPr>
        <w:t>2. tisoč. BC</w:t>
      </w:r>
      <w:r>
        <w:rPr>
          <w:rFonts w:cs="Arial"/>
          <w:lang w:val="sl-SI"/>
        </w:rPr>
        <w:t xml:space="preserve">, ki vsebuje </w:t>
      </w:r>
      <w:r>
        <w:rPr>
          <w:rFonts w:cs="Arial"/>
          <w:color w:val="3366FF"/>
          <w:lang w:val="sl-SI"/>
        </w:rPr>
        <w:t>talionsko</w:t>
      </w:r>
      <w:r>
        <w:rPr>
          <w:rFonts w:cs="Arial"/>
          <w:lang w:val="sl-SI"/>
        </w:rPr>
        <w:t xml:space="preserve"> načelo (zob za zob, glava za glavo). </w:t>
      </w:r>
    </w:p>
    <w:p w:rsidR="008E6869" w:rsidRDefault="003648BB">
      <w:pPr>
        <w:rPr>
          <w:rFonts w:cs="Arial"/>
          <w:u w:val="single"/>
          <w:lang w:val="sl-SI"/>
        </w:rPr>
      </w:pPr>
      <w:r>
        <w:rPr>
          <w:rFonts w:cs="Arial"/>
          <w:lang w:val="sl-SI"/>
        </w:rPr>
        <w:t xml:space="preserve">   Literatura: </w:t>
      </w:r>
      <w:r>
        <w:rPr>
          <w:rFonts w:cs="Arial"/>
          <w:u w:val="single"/>
          <w:lang w:val="sl-SI"/>
        </w:rPr>
        <w:t>Ep o Gilgamešu</w:t>
      </w:r>
    </w:p>
    <w:sectPr w:rsidR="008E686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48BB"/>
    <w:rsid w:val="003648BB"/>
    <w:rsid w:val="008E6869"/>
    <w:rsid w:val="00B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olor w:val="FF0000"/>
      <w:kern w:val="1"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rFonts w:ascii="Arial" w:hAnsi="Arial" w:cs="Arial"/>
      <w:b/>
      <w:bCs/>
      <w:i/>
      <w:iCs/>
      <w:color w:val="FF00F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80" w:after="40"/>
      <w:outlineLvl w:val="2"/>
    </w:pPr>
    <w:rPr>
      <w:rFonts w:ascii="Arial" w:hAnsi="Arial" w:cs="Arial"/>
      <w:b/>
      <w:bCs/>
      <w:i/>
      <w:color w:val="33996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5z0">
    <w:name w:val="WW8Num15z0"/>
    <w:rPr>
      <w:color w:val="000000"/>
    </w:rPr>
  </w:style>
  <w:style w:type="character" w:customStyle="1" w:styleId="WW8Num15z1">
    <w:name w:val="WW8Num15z1"/>
    <w:rPr>
      <w:rFonts w:ascii="Symbol" w:eastAsia="Times New Roman" w:hAnsi="Symbol" w:cs="Times New Roman"/>
    </w:rPr>
  </w:style>
  <w:style w:type="character" w:customStyle="1" w:styleId="WW8Num11z0">
    <w:name w:val="WW8Num11z0"/>
    <w:rPr>
      <w:rFonts w:ascii="Arial" w:eastAsia="Times New Roman" w:hAnsi="Arial" w:cs="Arial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