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Web1"/>
        <w:tblW w:w="0" w:type="auto"/>
        <w:tblLook w:val="01E0" w:firstRow="1" w:lastRow="1" w:firstColumn="1" w:lastColumn="1" w:noHBand="0" w:noVBand="0"/>
      </w:tblPr>
      <w:tblGrid>
        <w:gridCol w:w="2336"/>
        <w:gridCol w:w="2337"/>
        <w:gridCol w:w="2300"/>
        <w:gridCol w:w="2425"/>
      </w:tblGrid>
      <w:tr w:rsidR="00371C41" w:rsidRPr="00371C41" w:rsidTr="00745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76" w:type="dxa"/>
            <w:vAlign w:val="center"/>
          </w:tcPr>
          <w:p w:rsidR="00371C41" w:rsidRPr="00371C41" w:rsidRDefault="00371C41" w:rsidP="0074577E">
            <w:pPr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371C41">
              <w:rPr>
                <w:b/>
                <w:color w:val="000000"/>
              </w:rPr>
              <w:t>Stranke:</w:t>
            </w:r>
          </w:p>
          <w:p w:rsidR="00371C41" w:rsidRPr="00371C41" w:rsidRDefault="00371C41" w:rsidP="0074577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97" w:type="dxa"/>
          </w:tcPr>
          <w:p w:rsidR="00371C41" w:rsidRPr="00371C41" w:rsidRDefault="00371C41" w:rsidP="0074577E">
            <w:pPr>
              <w:jc w:val="center"/>
              <w:rPr>
                <w:b/>
                <w:color w:val="000000"/>
              </w:rPr>
            </w:pPr>
            <w:r w:rsidRPr="00371C41">
              <w:rPr>
                <w:b/>
                <w:color w:val="000000"/>
              </w:rPr>
              <w:t>KNS(Katoliška narodna stranka)</w:t>
            </w:r>
          </w:p>
        </w:tc>
        <w:tc>
          <w:tcPr>
            <w:tcW w:w="2260" w:type="dxa"/>
          </w:tcPr>
          <w:p w:rsidR="00371C41" w:rsidRPr="00371C41" w:rsidRDefault="00371C41" w:rsidP="0074577E">
            <w:pPr>
              <w:jc w:val="center"/>
              <w:rPr>
                <w:b/>
                <w:color w:val="000000"/>
              </w:rPr>
            </w:pPr>
            <w:r w:rsidRPr="00371C41">
              <w:rPr>
                <w:b/>
                <w:color w:val="000000"/>
              </w:rPr>
              <w:t>NNS(Narodno-napredna stranka)</w:t>
            </w:r>
          </w:p>
        </w:tc>
        <w:tc>
          <w:tcPr>
            <w:tcW w:w="2365" w:type="dxa"/>
          </w:tcPr>
          <w:p w:rsidR="00371C41" w:rsidRPr="00371C41" w:rsidRDefault="00371C41" w:rsidP="0074577E">
            <w:pPr>
              <w:jc w:val="center"/>
              <w:rPr>
                <w:b/>
                <w:color w:val="000000"/>
              </w:rPr>
            </w:pPr>
            <w:r w:rsidRPr="00371C41">
              <w:rPr>
                <w:b/>
                <w:color w:val="000000"/>
              </w:rPr>
              <w:t>JDS(Jugoslova</w:t>
            </w:r>
            <w:r w:rsidR="0074577E">
              <w:rPr>
                <w:b/>
                <w:color w:val="000000"/>
              </w:rPr>
              <w:t>nska socialdemokratska stranska)</w:t>
            </w:r>
          </w:p>
        </w:tc>
      </w:tr>
      <w:tr w:rsidR="00371C41" w:rsidTr="0074577E">
        <w:tc>
          <w:tcPr>
            <w:tcW w:w="2276" w:type="dxa"/>
            <w:vAlign w:val="center"/>
          </w:tcPr>
          <w:p w:rsidR="00371C41" w:rsidRPr="00371C41" w:rsidRDefault="00371C41" w:rsidP="0074577E">
            <w:pPr>
              <w:jc w:val="center"/>
              <w:rPr>
                <w:b/>
              </w:rPr>
            </w:pPr>
            <w:r w:rsidRPr="00371C41">
              <w:rPr>
                <w:b/>
              </w:rPr>
              <w:t>Leto ustanove:</w:t>
            </w:r>
          </w:p>
        </w:tc>
        <w:tc>
          <w:tcPr>
            <w:tcW w:w="2297" w:type="dxa"/>
          </w:tcPr>
          <w:p w:rsidR="00371C41" w:rsidRPr="00371C41" w:rsidRDefault="00371C41" w:rsidP="0074577E">
            <w:pPr>
              <w:jc w:val="center"/>
              <w:rPr>
                <w:color w:val="3366FF"/>
              </w:rPr>
            </w:pPr>
            <w:r w:rsidRPr="00371C41">
              <w:rPr>
                <w:color w:val="3366FF"/>
              </w:rPr>
              <w:t>1892</w:t>
            </w:r>
          </w:p>
        </w:tc>
        <w:tc>
          <w:tcPr>
            <w:tcW w:w="2260" w:type="dxa"/>
          </w:tcPr>
          <w:p w:rsidR="00371C41" w:rsidRPr="00371C41" w:rsidRDefault="00371C41" w:rsidP="0074577E">
            <w:pPr>
              <w:jc w:val="center"/>
              <w:rPr>
                <w:color w:val="993300"/>
              </w:rPr>
            </w:pPr>
            <w:r w:rsidRPr="00371C41">
              <w:rPr>
                <w:color w:val="993300"/>
              </w:rPr>
              <w:t>1894</w:t>
            </w:r>
          </w:p>
        </w:tc>
        <w:tc>
          <w:tcPr>
            <w:tcW w:w="2365" w:type="dxa"/>
          </w:tcPr>
          <w:p w:rsidR="00371C41" w:rsidRPr="00371C41" w:rsidRDefault="00371C41" w:rsidP="0074577E">
            <w:pPr>
              <w:jc w:val="center"/>
              <w:rPr>
                <w:color w:val="339966"/>
              </w:rPr>
            </w:pPr>
            <w:r w:rsidRPr="00371C41">
              <w:rPr>
                <w:color w:val="339966"/>
              </w:rPr>
              <w:t>1896</w:t>
            </w:r>
          </w:p>
        </w:tc>
      </w:tr>
      <w:tr w:rsidR="00371C41" w:rsidTr="0074577E">
        <w:tc>
          <w:tcPr>
            <w:tcW w:w="2276" w:type="dxa"/>
            <w:vAlign w:val="center"/>
          </w:tcPr>
          <w:p w:rsidR="00371C41" w:rsidRPr="00371C41" w:rsidRDefault="00371C41" w:rsidP="0074577E">
            <w:pPr>
              <w:jc w:val="center"/>
              <w:rPr>
                <w:b/>
              </w:rPr>
            </w:pPr>
            <w:r w:rsidRPr="00371C41">
              <w:rPr>
                <w:b/>
              </w:rPr>
              <w:t>Voditelji:</w:t>
            </w:r>
          </w:p>
        </w:tc>
        <w:tc>
          <w:tcPr>
            <w:tcW w:w="2297" w:type="dxa"/>
          </w:tcPr>
          <w:p w:rsidR="00371C41" w:rsidRPr="00371C41" w:rsidRDefault="00371C41" w:rsidP="0074577E">
            <w:pPr>
              <w:jc w:val="center"/>
              <w:rPr>
                <w:color w:val="3366FF"/>
              </w:rPr>
            </w:pPr>
            <w:r w:rsidRPr="00371C41">
              <w:rPr>
                <w:color w:val="3366FF"/>
              </w:rPr>
              <w:t>Šušteršič, Krek, Mahnič,…predvsem duhovniki</w:t>
            </w:r>
          </w:p>
        </w:tc>
        <w:tc>
          <w:tcPr>
            <w:tcW w:w="2260" w:type="dxa"/>
          </w:tcPr>
          <w:p w:rsidR="00371C41" w:rsidRPr="00371C41" w:rsidRDefault="00371C41" w:rsidP="0074577E">
            <w:pPr>
              <w:jc w:val="center"/>
              <w:rPr>
                <w:color w:val="993300"/>
              </w:rPr>
            </w:pPr>
            <w:r w:rsidRPr="00371C41">
              <w:rPr>
                <w:color w:val="993300"/>
              </w:rPr>
              <w:t>Tavčar, Hribar</w:t>
            </w:r>
          </w:p>
        </w:tc>
        <w:tc>
          <w:tcPr>
            <w:tcW w:w="2365" w:type="dxa"/>
          </w:tcPr>
          <w:p w:rsidR="00371C41" w:rsidRPr="00371C41" w:rsidRDefault="00371C41" w:rsidP="0074577E">
            <w:pPr>
              <w:jc w:val="center"/>
              <w:rPr>
                <w:color w:val="339966"/>
              </w:rPr>
            </w:pPr>
            <w:r w:rsidRPr="00371C41">
              <w:rPr>
                <w:color w:val="339966"/>
              </w:rPr>
              <w:t>Kristan, Tuma</w:t>
            </w:r>
          </w:p>
        </w:tc>
      </w:tr>
      <w:tr w:rsidR="00371C41" w:rsidTr="0074577E">
        <w:tc>
          <w:tcPr>
            <w:tcW w:w="2276" w:type="dxa"/>
            <w:vAlign w:val="center"/>
          </w:tcPr>
          <w:p w:rsidR="00371C41" w:rsidRPr="00371C41" w:rsidRDefault="00371C41" w:rsidP="0074577E">
            <w:pPr>
              <w:jc w:val="center"/>
              <w:rPr>
                <w:b/>
              </w:rPr>
            </w:pPr>
            <w:r w:rsidRPr="00371C41">
              <w:rPr>
                <w:b/>
              </w:rPr>
              <w:t>Program:</w:t>
            </w:r>
          </w:p>
        </w:tc>
        <w:tc>
          <w:tcPr>
            <w:tcW w:w="2297" w:type="dxa"/>
          </w:tcPr>
          <w:p w:rsidR="00371C41" w:rsidRPr="00371C41" w:rsidRDefault="00371C41" w:rsidP="0074577E">
            <w:pPr>
              <w:jc w:val="center"/>
              <w:rPr>
                <w:color w:val="3366FF"/>
              </w:rPr>
            </w:pPr>
            <w:r w:rsidRPr="00371C41">
              <w:rPr>
                <w:color w:val="3366FF"/>
              </w:rPr>
              <w:t>Zedinjena SLO, volilna pravica, posojila in zadruge za kmete</w:t>
            </w:r>
          </w:p>
        </w:tc>
        <w:tc>
          <w:tcPr>
            <w:tcW w:w="2260" w:type="dxa"/>
          </w:tcPr>
          <w:p w:rsidR="00371C41" w:rsidRPr="00371C41" w:rsidRDefault="00371C41" w:rsidP="0074577E">
            <w:pPr>
              <w:jc w:val="center"/>
              <w:rPr>
                <w:color w:val="993300"/>
              </w:rPr>
            </w:pPr>
            <w:r w:rsidRPr="00371C41">
              <w:rPr>
                <w:color w:val="993300"/>
              </w:rPr>
              <w:t>Volilna pravica, svobodno gosp., zedinjena SLO</w:t>
            </w:r>
          </w:p>
        </w:tc>
        <w:tc>
          <w:tcPr>
            <w:tcW w:w="2365" w:type="dxa"/>
          </w:tcPr>
          <w:p w:rsidR="00371C41" w:rsidRPr="00371C41" w:rsidRDefault="00371C41" w:rsidP="0074577E">
            <w:pPr>
              <w:jc w:val="center"/>
              <w:rPr>
                <w:color w:val="339966"/>
              </w:rPr>
            </w:pPr>
            <w:r w:rsidRPr="00371C41">
              <w:rPr>
                <w:color w:val="339966"/>
              </w:rPr>
              <w:t xml:space="preserve">delavske pravice, skrajšan del. </w:t>
            </w:r>
            <w:r>
              <w:rPr>
                <w:color w:val="339966"/>
              </w:rPr>
              <w:t>č</w:t>
            </w:r>
            <w:r w:rsidRPr="00371C41">
              <w:rPr>
                <w:color w:val="339966"/>
              </w:rPr>
              <w:t>as, predstavnik v parlamentu, prepoved dela otrok</w:t>
            </w:r>
          </w:p>
        </w:tc>
      </w:tr>
      <w:tr w:rsidR="00371C41" w:rsidTr="0074577E">
        <w:tc>
          <w:tcPr>
            <w:tcW w:w="2276" w:type="dxa"/>
            <w:vAlign w:val="center"/>
          </w:tcPr>
          <w:p w:rsidR="00371C41" w:rsidRPr="00371C41" w:rsidRDefault="00371C41" w:rsidP="0074577E">
            <w:pPr>
              <w:jc w:val="center"/>
              <w:rPr>
                <w:b/>
              </w:rPr>
            </w:pPr>
            <w:r w:rsidRPr="00371C41">
              <w:rPr>
                <w:b/>
              </w:rPr>
              <w:t>Volivci:</w:t>
            </w:r>
          </w:p>
        </w:tc>
        <w:tc>
          <w:tcPr>
            <w:tcW w:w="2297" w:type="dxa"/>
          </w:tcPr>
          <w:p w:rsidR="00371C41" w:rsidRPr="00371C41" w:rsidRDefault="00371C41" w:rsidP="0074577E">
            <w:pPr>
              <w:jc w:val="center"/>
              <w:rPr>
                <w:color w:val="3366FF"/>
              </w:rPr>
            </w:pPr>
            <w:r w:rsidRPr="00371C41">
              <w:rPr>
                <w:color w:val="3366FF"/>
              </w:rPr>
              <w:t>Kmetje, delavci ter tudi meščani</w:t>
            </w:r>
          </w:p>
        </w:tc>
        <w:tc>
          <w:tcPr>
            <w:tcW w:w="2260" w:type="dxa"/>
          </w:tcPr>
          <w:p w:rsidR="00371C41" w:rsidRPr="00371C41" w:rsidRDefault="00371C41" w:rsidP="0074577E">
            <w:pPr>
              <w:jc w:val="center"/>
              <w:rPr>
                <w:color w:val="993300"/>
              </w:rPr>
            </w:pPr>
            <w:r w:rsidRPr="00371C41">
              <w:rPr>
                <w:color w:val="993300"/>
              </w:rPr>
              <w:t>Meščanstvo, izobraženci, veliki kmetje</w:t>
            </w:r>
          </w:p>
        </w:tc>
        <w:tc>
          <w:tcPr>
            <w:tcW w:w="2365" w:type="dxa"/>
          </w:tcPr>
          <w:p w:rsidR="00371C41" w:rsidRDefault="0074577E" w:rsidP="0074577E">
            <w:pPr>
              <w:jc w:val="center"/>
              <w:rPr>
                <w:color w:val="339966"/>
              </w:rPr>
            </w:pPr>
            <w:r w:rsidRPr="00371C41">
              <w:rPr>
                <w:color w:val="339966"/>
              </w:rPr>
              <w:t>D</w:t>
            </w:r>
            <w:r w:rsidR="00371C41" w:rsidRPr="00371C41">
              <w:rPr>
                <w:color w:val="339966"/>
              </w:rPr>
              <w:t>elavci</w:t>
            </w:r>
          </w:p>
          <w:p w:rsidR="0074577E" w:rsidRPr="00371C41" w:rsidRDefault="0074577E" w:rsidP="0074577E">
            <w:pPr>
              <w:jc w:val="center"/>
              <w:rPr>
                <w:color w:val="339966"/>
              </w:rPr>
            </w:pPr>
          </w:p>
        </w:tc>
      </w:tr>
      <w:tr w:rsidR="0074577E" w:rsidTr="0074577E">
        <w:tc>
          <w:tcPr>
            <w:tcW w:w="2276" w:type="dxa"/>
            <w:vAlign w:val="center"/>
          </w:tcPr>
          <w:p w:rsidR="0074577E" w:rsidRPr="00371C41" w:rsidRDefault="0074577E" w:rsidP="0074577E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74577E" w:rsidRPr="00371C41" w:rsidRDefault="0074577E" w:rsidP="0074577E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Danes SLS</w:t>
            </w:r>
          </w:p>
        </w:tc>
        <w:tc>
          <w:tcPr>
            <w:tcW w:w="2260" w:type="dxa"/>
          </w:tcPr>
          <w:p w:rsidR="0074577E" w:rsidRPr="00371C41" w:rsidRDefault="0074577E" w:rsidP="0074577E">
            <w:pPr>
              <w:jc w:val="center"/>
              <w:rPr>
                <w:color w:val="993300"/>
              </w:rPr>
            </w:pPr>
          </w:p>
        </w:tc>
        <w:tc>
          <w:tcPr>
            <w:tcW w:w="2365" w:type="dxa"/>
          </w:tcPr>
          <w:p w:rsidR="0074577E" w:rsidRPr="00371C41" w:rsidRDefault="0074577E" w:rsidP="0074577E">
            <w:pPr>
              <w:jc w:val="center"/>
              <w:rPr>
                <w:color w:val="339966"/>
              </w:rPr>
            </w:pPr>
            <w:r>
              <w:rPr>
                <w:color w:val="339966"/>
              </w:rPr>
              <w:t>Danes SD</w:t>
            </w:r>
          </w:p>
        </w:tc>
      </w:tr>
    </w:tbl>
    <w:p w:rsidR="00371C41" w:rsidRDefault="00371C41">
      <w:r>
        <w:t xml:space="preserve"> Te stranke so obstajale vse do začetka 2. sv. vojne, nastale pa so konec 19. stol., ko propade slogaštvo (1890) in drobtiničarska politika!</w:t>
      </w:r>
    </w:p>
    <w:sectPr w:rsidR="00371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9757D"/>
    <w:multiLevelType w:val="multilevel"/>
    <w:tmpl w:val="0424001D"/>
    <w:styleLink w:val="Slog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1C41"/>
    <w:rsid w:val="00217899"/>
    <w:rsid w:val="00371C41"/>
    <w:rsid w:val="004C49D2"/>
    <w:rsid w:val="005B7CE7"/>
    <w:rsid w:val="005C79F8"/>
    <w:rsid w:val="00710016"/>
    <w:rsid w:val="0074577E"/>
    <w:rsid w:val="009D5254"/>
    <w:rsid w:val="00AE5940"/>
    <w:rsid w:val="00AF2EEC"/>
    <w:rsid w:val="00D10FB0"/>
    <w:rsid w:val="00D9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9D5254"/>
    <w:pPr>
      <w:spacing w:before="100" w:beforeAutospacing="1" w:after="100" w:afterAutospacing="1"/>
      <w:outlineLvl w:val="0"/>
    </w:pPr>
    <w:rPr>
      <w:rFonts w:ascii="Tahoma" w:hAnsi="Tahoma"/>
      <w:b/>
      <w:bCs/>
      <w:kern w:val="36"/>
      <w:sz w:val="28"/>
      <w:szCs w:val="48"/>
    </w:rPr>
  </w:style>
  <w:style w:type="paragraph" w:styleId="Heading2">
    <w:name w:val="heading 2"/>
    <w:basedOn w:val="Normal"/>
    <w:next w:val="Normal"/>
    <w:autoRedefine/>
    <w:qFormat/>
    <w:rsid w:val="009D5254"/>
    <w:pPr>
      <w:keepNext/>
      <w:spacing w:before="240" w:after="60"/>
      <w:outlineLvl w:val="1"/>
    </w:pPr>
    <w:rPr>
      <w:rFonts w:ascii="Tahoma" w:hAnsi="Tahoma" w:cs="Arial"/>
      <w:b/>
      <w:bCs/>
      <w:iCs/>
      <w:szCs w:val="28"/>
    </w:rPr>
  </w:style>
  <w:style w:type="paragraph" w:styleId="Heading3">
    <w:name w:val="heading 3"/>
    <w:basedOn w:val="Normal"/>
    <w:next w:val="Normal"/>
    <w:autoRedefine/>
    <w:qFormat/>
    <w:rsid w:val="009D5254"/>
    <w:pPr>
      <w:keepNext/>
      <w:spacing w:before="24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log1">
    <w:name w:val="Slog1"/>
    <w:rsid w:val="00217899"/>
    <w:pPr>
      <w:numPr>
        <w:numId w:val="1"/>
      </w:numPr>
    </w:pPr>
  </w:style>
  <w:style w:type="paragraph" w:customStyle="1" w:styleId="pela">
    <w:name w:val="špela"/>
    <w:basedOn w:val="Normal"/>
    <w:rsid w:val="004C49D2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jc w:val="center"/>
    </w:pPr>
    <w:rPr>
      <w:rFonts w:ascii="Arial" w:hAnsi="Arial" w:cs="Arial"/>
      <w:b/>
      <w:sz w:val="28"/>
    </w:rPr>
  </w:style>
  <w:style w:type="paragraph" w:customStyle="1" w:styleId="Slog3">
    <w:name w:val="Slog3"/>
    <w:basedOn w:val="Heading2"/>
    <w:autoRedefine/>
    <w:rsid w:val="005B7CE7"/>
    <w:rPr>
      <w:b w:val="0"/>
      <w:i/>
    </w:rPr>
  </w:style>
  <w:style w:type="paragraph" w:customStyle="1" w:styleId="Slog4">
    <w:name w:val="Slog4"/>
    <w:basedOn w:val="Heading3"/>
    <w:autoRedefine/>
    <w:rsid w:val="005B7CE7"/>
    <w:rPr>
      <w:b w:val="0"/>
    </w:rPr>
  </w:style>
  <w:style w:type="table" w:styleId="TableGrid">
    <w:name w:val="Table Grid"/>
    <w:basedOn w:val="TableNormal"/>
    <w:rsid w:val="00371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71C4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