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52" w:rsidRDefault="00425A4E">
      <w:pPr>
        <w:pStyle w:val="Heading1"/>
        <w:tabs>
          <w:tab w:val="left" w:pos="0"/>
        </w:tabs>
      </w:pPr>
      <w:bookmarkStart w:id="0" w:name="_GoBack"/>
      <w:bookmarkEnd w:id="0"/>
      <w:r>
        <w:t>Protireformacija na Slovenskem</w:t>
      </w:r>
    </w:p>
    <w:p w:rsidR="00303752" w:rsidRDefault="00303752">
      <w:pPr>
        <w:pStyle w:val="BodyTextIndent"/>
        <w:ind w:left="0"/>
        <w:rPr>
          <w:b w:val="0"/>
        </w:rPr>
      </w:pPr>
    </w:p>
    <w:p w:rsidR="00303752" w:rsidRDefault="00425A4E">
      <w:pPr>
        <w:pStyle w:val="BodyTextIndent"/>
        <w:ind w:left="0"/>
      </w:pPr>
      <w:r>
        <w:t xml:space="preserve">Vzroki zloma reformacije: </w:t>
      </w:r>
    </w:p>
    <w:p w:rsidR="00303752" w:rsidRDefault="00425A4E">
      <w:pPr>
        <w:pStyle w:val="BodyTextIndent"/>
        <w:numPr>
          <w:ilvl w:val="0"/>
          <w:numId w:val="2"/>
        </w:numPr>
        <w:tabs>
          <w:tab w:val="left" w:pos="720"/>
        </w:tabs>
        <w:rPr>
          <w:b w:val="0"/>
        </w:rPr>
      </w:pPr>
      <w:r>
        <w:rPr>
          <w:b w:val="0"/>
        </w:rPr>
        <w:t>uspešen načrt rekatolizacije v času vladavine cesarja Ferdinanda II.</w:t>
      </w:r>
    </w:p>
    <w:p w:rsidR="00303752" w:rsidRDefault="00425A4E">
      <w:pPr>
        <w:numPr>
          <w:ilvl w:val="0"/>
          <w:numId w:val="2"/>
        </w:numPr>
        <w:tabs>
          <w:tab w:val="left" w:pos="720"/>
        </w:tabs>
        <w:jc w:val="both"/>
      </w:pPr>
      <w:r>
        <w:t>protestantizem je sprejela le manjšina slovenskega prebivalstva</w:t>
      </w:r>
    </w:p>
    <w:p w:rsidR="00303752" w:rsidRDefault="00425A4E">
      <w:pPr>
        <w:numPr>
          <w:ilvl w:val="0"/>
          <w:numId w:val="2"/>
        </w:numPr>
        <w:tabs>
          <w:tab w:val="left" w:pos="720"/>
        </w:tabs>
        <w:jc w:val="both"/>
      </w:pPr>
      <w:r>
        <w:t>večina slovenskih protestantskih piscev in pridigarjev je že bila v izgnanstvu na Nemškem</w:t>
      </w:r>
    </w:p>
    <w:p w:rsidR="00303752" w:rsidRDefault="00303752">
      <w:pPr>
        <w:jc w:val="both"/>
      </w:pPr>
    </w:p>
    <w:p w:rsidR="00303752" w:rsidRDefault="00425A4E">
      <w:pPr>
        <w:pStyle w:val="BodyText2"/>
      </w:pPr>
      <w:r>
        <w:t xml:space="preserve">Zmaga protireformacije: </w:t>
      </w:r>
    </w:p>
    <w:p w:rsidR="00303752" w:rsidRDefault="00425A4E">
      <w:pPr>
        <w:jc w:val="both"/>
      </w:pPr>
      <w:r>
        <w:t xml:space="preserve">Najbolj rigorozni ukrepi Karla II. so bili: </w:t>
      </w:r>
    </w:p>
    <w:p w:rsidR="00303752" w:rsidRDefault="00425A4E">
      <w:pPr>
        <w:numPr>
          <w:ilvl w:val="0"/>
          <w:numId w:val="3"/>
        </w:numPr>
        <w:tabs>
          <w:tab w:val="left" w:pos="720"/>
        </w:tabs>
        <w:jc w:val="both"/>
      </w:pPr>
      <w:r>
        <w:t>ukinitev tiskarne Janža Mandelca</w:t>
      </w:r>
    </w:p>
    <w:p w:rsidR="00303752" w:rsidRDefault="00425A4E">
      <w:pPr>
        <w:numPr>
          <w:ilvl w:val="0"/>
          <w:numId w:val="3"/>
        </w:numPr>
        <w:tabs>
          <w:tab w:val="left" w:pos="720"/>
        </w:tabs>
        <w:jc w:val="both"/>
      </w:pPr>
      <w:r>
        <w:t>odstranitev protestantskih mestnih sodnikov in svetnikov v slovenskih mestih</w:t>
      </w:r>
    </w:p>
    <w:p w:rsidR="00303752" w:rsidRDefault="00425A4E">
      <w:pPr>
        <w:numPr>
          <w:ilvl w:val="0"/>
          <w:numId w:val="3"/>
        </w:numPr>
        <w:tabs>
          <w:tab w:val="left" w:pos="720"/>
        </w:tabs>
        <w:jc w:val="both"/>
      </w:pPr>
      <w:r>
        <w:t>odstranitev protestantskih uradnikov</w:t>
      </w:r>
    </w:p>
    <w:p w:rsidR="00303752" w:rsidRDefault="00303752">
      <w:pPr>
        <w:jc w:val="both"/>
      </w:pPr>
    </w:p>
    <w:p w:rsidR="00303752" w:rsidRDefault="00425A4E">
      <w:pPr>
        <w:pStyle w:val="BodyText2"/>
      </w:pPr>
      <w:r>
        <w:t xml:space="preserve">Ferdinand II. je z rekatolizacijo zaključil z naslednjimi ukrepi: </w:t>
      </w:r>
    </w:p>
    <w:p w:rsidR="00303752" w:rsidRDefault="00425A4E">
      <w:pPr>
        <w:numPr>
          <w:ilvl w:val="0"/>
          <w:numId w:val="4"/>
        </w:numPr>
        <w:tabs>
          <w:tab w:val="left" w:pos="720"/>
        </w:tabs>
        <w:jc w:val="both"/>
      </w:pPr>
      <w:r>
        <w:t>prepovedal je vse protestantske verske obrede</w:t>
      </w:r>
    </w:p>
    <w:p w:rsidR="00303752" w:rsidRDefault="00425A4E">
      <w:pPr>
        <w:numPr>
          <w:ilvl w:val="0"/>
          <w:numId w:val="4"/>
        </w:numPr>
        <w:tabs>
          <w:tab w:val="left" w:pos="720"/>
        </w:tabs>
        <w:jc w:val="both"/>
      </w:pPr>
      <w:r>
        <w:t>zahteval je, da predikanti zapustijo slovenska mesta</w:t>
      </w:r>
    </w:p>
    <w:p w:rsidR="00303752" w:rsidRDefault="00425A4E">
      <w:pPr>
        <w:numPr>
          <w:ilvl w:val="0"/>
          <w:numId w:val="4"/>
        </w:numPr>
        <w:tabs>
          <w:tab w:val="left" w:pos="720"/>
        </w:tabs>
        <w:jc w:val="both"/>
      </w:pPr>
      <w:r>
        <w:t>plemstvu in meščanstvu je v primeru, da se ne v povrneta v katolicizem, grozil izgon;</w:t>
      </w:r>
    </w:p>
    <w:p w:rsidR="00303752" w:rsidRDefault="00425A4E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ustanovil je reformacijske komisije, katerih naloga je bila odpravljanje protestantizma in izseljevanje protestantov iz dežel. Komisijo za Štajersko in Koroško je vodil sekovski škof </w:t>
      </w:r>
      <w:r>
        <w:rPr>
          <w:b/>
        </w:rPr>
        <w:t>Martin Brenner</w:t>
      </w:r>
      <w:r>
        <w:t xml:space="preserve">, za Kranjsko pa ljubljanski škof </w:t>
      </w:r>
      <w:r>
        <w:rPr>
          <w:b/>
        </w:rPr>
        <w:t>Tomaž Hren</w:t>
      </w:r>
      <w:r>
        <w:t xml:space="preserve">. </w:t>
      </w:r>
    </w:p>
    <w:p w:rsidR="00303752" w:rsidRDefault="00303752">
      <w:pPr>
        <w:jc w:val="both"/>
      </w:pPr>
    </w:p>
    <w:p w:rsidR="00303752" w:rsidRDefault="00425A4E">
      <w:pPr>
        <w:pStyle w:val="Heading3"/>
        <w:tabs>
          <w:tab w:val="left" w:pos="0"/>
        </w:tabs>
      </w:pPr>
      <w:r>
        <w:t>Kulturne posledice:</w:t>
      </w:r>
    </w:p>
    <w:p w:rsidR="00303752" w:rsidRDefault="00425A4E">
      <w:pPr>
        <w:numPr>
          <w:ilvl w:val="0"/>
          <w:numId w:val="5"/>
        </w:numPr>
        <w:tabs>
          <w:tab w:val="left" w:pos="720"/>
        </w:tabs>
        <w:jc w:val="both"/>
      </w:pPr>
      <w:r>
        <w:t>popularne so bile pasijonske procesije (</w:t>
      </w:r>
      <w:r>
        <w:rPr>
          <w:b/>
        </w:rPr>
        <w:t xml:space="preserve">Škofjeloški pasijon </w:t>
      </w:r>
      <w:r>
        <w:t xml:space="preserve">patra </w:t>
      </w:r>
      <w:r>
        <w:rPr>
          <w:b/>
        </w:rPr>
        <w:t>Romualda</w:t>
      </w:r>
      <w:r>
        <w:t xml:space="preserve"> </w:t>
      </w:r>
      <w:r>
        <w:rPr>
          <w:b/>
        </w:rPr>
        <w:t>Štandreškega</w:t>
      </w:r>
      <w:r>
        <w:t xml:space="preserve"> se je prvič dogodil leta 1721 in velja za prvo ohranjeno besedilo slovenske dramatike).</w:t>
      </w:r>
    </w:p>
    <w:p w:rsidR="00303752" w:rsidRDefault="00425A4E">
      <w:pPr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Janez Čandek</w:t>
      </w:r>
      <w:r>
        <w:t xml:space="preserve"> – knjiga </w:t>
      </w:r>
      <w:r>
        <w:rPr>
          <w:b/>
        </w:rPr>
        <w:t>Evangeli inu listuvi</w:t>
      </w:r>
    </w:p>
    <w:p w:rsidR="00303752" w:rsidRDefault="00425A4E">
      <w:pPr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Janez Svetokriški </w:t>
      </w:r>
      <w:r>
        <w:t>je na prehodu iz 17. v 18. stoletje izdal pet knjig pridig za naslovom</w:t>
      </w:r>
      <w:r>
        <w:rPr>
          <w:b/>
        </w:rPr>
        <w:t xml:space="preserve"> »Sveti Priročnik«.</w:t>
      </w:r>
    </w:p>
    <w:p w:rsidR="00303752" w:rsidRDefault="00303752">
      <w:pPr>
        <w:pStyle w:val="BodyText2"/>
        <w:rPr>
          <w:b w:val="0"/>
        </w:rPr>
      </w:pPr>
    </w:p>
    <w:sectPr w:rsidR="0030375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A4E"/>
    <w:rsid w:val="00303752"/>
    <w:rsid w:val="00425A4E"/>
    <w:rsid w:val="006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semiHidden/>
    <w:pPr>
      <w:ind w:left="36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