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E86" w:rsidRDefault="008564F7">
      <w:pPr>
        <w:rPr>
          <w:rFonts w:cs="Arial"/>
          <w:b/>
          <w:bCs/>
          <w:color w:val="FF0000"/>
          <w:sz w:val="28"/>
          <w:szCs w:val="20"/>
          <w:u w:val="single"/>
        </w:rPr>
      </w:pPr>
      <w:bookmarkStart w:id="0" w:name="_GoBack"/>
      <w:bookmarkEnd w:id="0"/>
      <w:r>
        <w:rPr>
          <w:rFonts w:cs="Arial"/>
          <w:b/>
          <w:bCs/>
          <w:color w:val="FF0000"/>
          <w:sz w:val="28"/>
          <w:szCs w:val="20"/>
          <w:u w:val="single"/>
        </w:rPr>
        <w:t>Razsvetljenstvo</w:t>
      </w:r>
    </w:p>
    <w:p w:rsidR="00C46E86" w:rsidRDefault="00C46E86">
      <w:pPr>
        <w:rPr>
          <w:rFonts w:cs="Arial"/>
          <w:sz w:val="20"/>
          <w:szCs w:val="20"/>
        </w:rPr>
      </w:pPr>
    </w:p>
    <w:p w:rsidR="00C46E86" w:rsidRDefault="008564F7">
      <w:pPr>
        <w:rPr>
          <w:rFonts w:cs="Arial"/>
          <w:sz w:val="20"/>
          <w:szCs w:val="20"/>
        </w:rPr>
      </w:pPr>
      <w:r>
        <w:rPr>
          <w:rFonts w:cs="Arial"/>
          <w:sz w:val="20"/>
          <w:szCs w:val="20"/>
        </w:rPr>
        <w:t xml:space="preserve">   Razsvetljenstvo se pojavi v 17. stol. Vrh je v 18. stol. Razsvetljenske ideje se začnejo v Angliji, vrhunec je v Franciji.</w:t>
      </w:r>
    </w:p>
    <w:p w:rsidR="00C46E86" w:rsidRDefault="008564F7">
      <w:pPr>
        <w:rPr>
          <w:rFonts w:cs="Arial"/>
          <w:sz w:val="20"/>
          <w:szCs w:val="20"/>
        </w:rPr>
      </w:pPr>
      <w:r>
        <w:rPr>
          <w:rFonts w:cs="Arial"/>
          <w:sz w:val="20"/>
          <w:szCs w:val="20"/>
        </w:rPr>
        <w:t xml:space="preserve">   V razsvetljenstvu je poudarek na tostranstvu, prej na onostranstvu. V srednjem veku velja božje pravo – vse je odvisno od boga, človek nima vpliva. V razsvetljenstvu velja naravno pravo – vsi smo enaki, ko se rodimo, ljudje so aktivni.</w:t>
      </w:r>
    </w:p>
    <w:p w:rsidR="00C46E86" w:rsidRDefault="008564F7">
      <w:pPr>
        <w:rPr>
          <w:rFonts w:cs="Arial"/>
          <w:sz w:val="20"/>
          <w:szCs w:val="20"/>
        </w:rPr>
      </w:pPr>
      <w:r>
        <w:rPr>
          <w:rFonts w:cs="Arial"/>
          <w:sz w:val="20"/>
          <w:szCs w:val="20"/>
        </w:rPr>
        <w:t xml:space="preserve">   Nosilstvo razsvetljenstva je bilo liberalno plemstvo (napredno). V razsvetljenstvu se ljudje vračajo v naravo, človek je aktiven.</w:t>
      </w:r>
    </w:p>
    <w:p w:rsidR="00C46E86" w:rsidRDefault="00C46E86">
      <w:pPr>
        <w:rPr>
          <w:rFonts w:cs="Arial"/>
          <w:sz w:val="20"/>
          <w:szCs w:val="20"/>
        </w:rPr>
      </w:pPr>
    </w:p>
    <w:p w:rsidR="00C46E86" w:rsidRDefault="008564F7">
      <w:pPr>
        <w:rPr>
          <w:rFonts w:cs="Arial"/>
          <w:sz w:val="20"/>
          <w:szCs w:val="20"/>
          <w:u w:val="single"/>
        </w:rPr>
      </w:pPr>
      <w:r>
        <w:rPr>
          <w:rFonts w:cs="Arial"/>
          <w:sz w:val="20"/>
          <w:szCs w:val="20"/>
          <w:u w:val="single"/>
        </w:rPr>
        <w:t>Glavni razsvetljenski filozofi:</w:t>
      </w:r>
    </w:p>
    <w:p w:rsidR="00C46E86" w:rsidRDefault="008564F7">
      <w:pPr>
        <w:numPr>
          <w:ilvl w:val="0"/>
          <w:numId w:val="1"/>
        </w:numPr>
        <w:tabs>
          <w:tab w:val="left" w:pos="720"/>
        </w:tabs>
        <w:rPr>
          <w:rFonts w:cs="Arial"/>
          <w:sz w:val="20"/>
          <w:szCs w:val="20"/>
        </w:rPr>
      </w:pPr>
      <w:r>
        <w:rPr>
          <w:rFonts w:cs="Arial"/>
          <w:sz w:val="20"/>
          <w:szCs w:val="20"/>
        </w:rPr>
        <w:t>Voltaire</w:t>
      </w:r>
    </w:p>
    <w:p w:rsidR="00C46E86" w:rsidRDefault="008564F7">
      <w:pPr>
        <w:numPr>
          <w:ilvl w:val="0"/>
          <w:numId w:val="1"/>
        </w:numPr>
        <w:tabs>
          <w:tab w:val="left" w:pos="720"/>
        </w:tabs>
        <w:rPr>
          <w:rFonts w:cs="Arial"/>
          <w:sz w:val="20"/>
          <w:szCs w:val="20"/>
        </w:rPr>
      </w:pPr>
      <w:r>
        <w:rPr>
          <w:rFonts w:cs="Arial"/>
          <w:sz w:val="20"/>
          <w:szCs w:val="20"/>
        </w:rPr>
        <w:t>Rousseau</w:t>
      </w:r>
    </w:p>
    <w:p w:rsidR="00C46E86" w:rsidRDefault="008564F7">
      <w:pPr>
        <w:numPr>
          <w:ilvl w:val="0"/>
          <w:numId w:val="1"/>
        </w:numPr>
        <w:tabs>
          <w:tab w:val="left" w:pos="720"/>
        </w:tabs>
        <w:rPr>
          <w:rFonts w:cs="Arial"/>
          <w:sz w:val="20"/>
          <w:szCs w:val="20"/>
        </w:rPr>
      </w:pPr>
      <w:r>
        <w:rPr>
          <w:rFonts w:cs="Arial"/>
          <w:sz w:val="20"/>
          <w:szCs w:val="20"/>
        </w:rPr>
        <w:t>Montesquieu</w:t>
      </w:r>
    </w:p>
    <w:p w:rsidR="00C46E86" w:rsidRDefault="00C46E86">
      <w:pPr>
        <w:rPr>
          <w:rFonts w:cs="Arial"/>
          <w:sz w:val="20"/>
          <w:szCs w:val="20"/>
        </w:rPr>
      </w:pPr>
    </w:p>
    <w:p w:rsidR="00C46E86" w:rsidRDefault="008564F7">
      <w:pPr>
        <w:numPr>
          <w:ilvl w:val="0"/>
          <w:numId w:val="2"/>
        </w:numPr>
        <w:tabs>
          <w:tab w:val="left" w:pos="720"/>
        </w:tabs>
        <w:rPr>
          <w:rFonts w:cs="Arial"/>
          <w:sz w:val="20"/>
          <w:szCs w:val="20"/>
        </w:rPr>
      </w:pPr>
      <w:r>
        <w:rPr>
          <w:rFonts w:cs="Arial"/>
          <w:b/>
          <w:bCs/>
          <w:color w:val="993366"/>
          <w:sz w:val="20"/>
          <w:szCs w:val="20"/>
          <w:u w:val="single"/>
        </w:rPr>
        <w:t>Voltaire</w:t>
      </w:r>
      <w:r>
        <w:rPr>
          <w:rFonts w:cs="Arial"/>
          <w:sz w:val="20"/>
          <w:szCs w:val="20"/>
        </w:rPr>
        <w:t xml:space="preserve"> je želel odpravo privilegijev plemstva in duhovščine, osvoboditev kmetov iz osebne odvisnosti, uvedbo naravnega prava. Za ta čas je značilno Salonsko filozofiranje. To počne tudi Voltaire. Voltaire je bil zelo dober retorik. Voltaire se je tudi dopisoval s pruskim kraljem Friderikom II. in rusko carico Katarino II.</w:t>
      </w:r>
    </w:p>
    <w:p w:rsidR="00C46E86" w:rsidRDefault="008564F7">
      <w:pPr>
        <w:numPr>
          <w:ilvl w:val="0"/>
          <w:numId w:val="2"/>
        </w:numPr>
        <w:tabs>
          <w:tab w:val="left" w:pos="720"/>
        </w:tabs>
        <w:rPr>
          <w:rFonts w:cs="Arial"/>
          <w:sz w:val="20"/>
          <w:szCs w:val="20"/>
        </w:rPr>
      </w:pPr>
      <w:r>
        <w:rPr>
          <w:rFonts w:cs="Arial"/>
          <w:b/>
          <w:bCs/>
          <w:color w:val="993366"/>
          <w:sz w:val="20"/>
          <w:szCs w:val="20"/>
          <w:u w:val="single"/>
        </w:rPr>
        <w:t>Montesquieu</w:t>
      </w:r>
      <w:r>
        <w:rPr>
          <w:rFonts w:cs="Arial"/>
          <w:sz w:val="20"/>
          <w:szCs w:val="20"/>
        </w:rPr>
        <w:t xml:space="preserve"> je izumitelj gesla »Svoboda, bratstvo, enakost.«. Po njegovem se mora oblast deliti na zakonodajno, izvršno in sodno oblast, in ne sme biti v enih rokah, če je, govorimo o absolutizmu.</w:t>
      </w:r>
    </w:p>
    <w:p w:rsidR="00C46E86" w:rsidRDefault="008564F7">
      <w:pPr>
        <w:numPr>
          <w:ilvl w:val="0"/>
          <w:numId w:val="2"/>
        </w:numPr>
        <w:tabs>
          <w:tab w:val="left" w:pos="720"/>
        </w:tabs>
        <w:rPr>
          <w:rFonts w:cs="Arial"/>
          <w:sz w:val="20"/>
          <w:szCs w:val="20"/>
        </w:rPr>
      </w:pPr>
      <w:r>
        <w:rPr>
          <w:rFonts w:cs="Arial"/>
          <w:b/>
          <w:bCs/>
          <w:color w:val="993366"/>
          <w:sz w:val="20"/>
          <w:szCs w:val="20"/>
          <w:u w:val="single"/>
        </w:rPr>
        <w:t>Rousseau</w:t>
      </w:r>
      <w:r>
        <w:rPr>
          <w:rFonts w:cs="Arial"/>
          <w:sz w:val="20"/>
          <w:szCs w:val="20"/>
        </w:rPr>
        <w:t xml:space="preserve"> je zagovarjal idejo o suverenosti ljudstva – da pravico ljudstvu do ugovora. Vladar bi moral upoštevati ljudstvo.</w:t>
      </w:r>
    </w:p>
    <w:p w:rsidR="00C46E86" w:rsidRDefault="00C46E86">
      <w:pPr>
        <w:rPr>
          <w:rFonts w:cs="Arial"/>
          <w:sz w:val="20"/>
          <w:szCs w:val="20"/>
        </w:rPr>
      </w:pPr>
    </w:p>
    <w:p w:rsidR="00C46E86" w:rsidRDefault="008564F7">
      <w:pPr>
        <w:rPr>
          <w:rFonts w:cs="Arial"/>
          <w:sz w:val="20"/>
          <w:szCs w:val="20"/>
          <w:u w:val="single"/>
        </w:rPr>
      </w:pPr>
      <w:r>
        <w:rPr>
          <w:rFonts w:cs="Arial"/>
          <w:sz w:val="20"/>
          <w:szCs w:val="20"/>
          <w:u w:val="single"/>
        </w:rPr>
        <w:t>Razsvetljenstvo prinese k nam v 18. stol:</w:t>
      </w:r>
    </w:p>
    <w:p w:rsidR="00C46E86" w:rsidRDefault="008564F7">
      <w:pPr>
        <w:numPr>
          <w:ilvl w:val="0"/>
          <w:numId w:val="1"/>
        </w:numPr>
        <w:tabs>
          <w:tab w:val="left" w:pos="720"/>
        </w:tabs>
        <w:rPr>
          <w:rFonts w:cs="Arial"/>
          <w:sz w:val="20"/>
          <w:szCs w:val="20"/>
        </w:rPr>
      </w:pPr>
      <w:r>
        <w:rPr>
          <w:rFonts w:cs="Arial"/>
          <w:sz w:val="20"/>
          <w:szCs w:val="20"/>
        </w:rPr>
        <w:t xml:space="preserve">Marko </w:t>
      </w:r>
      <w:r>
        <w:rPr>
          <w:rFonts w:cs="Arial"/>
          <w:b/>
          <w:sz w:val="20"/>
          <w:szCs w:val="20"/>
        </w:rPr>
        <w:t>Pohlin</w:t>
      </w:r>
      <w:r>
        <w:rPr>
          <w:rFonts w:cs="Arial"/>
          <w:sz w:val="20"/>
          <w:szCs w:val="20"/>
        </w:rPr>
        <w:t xml:space="preserve"> </w:t>
      </w:r>
      <w:r>
        <w:rPr>
          <w:rFonts w:ascii="Wingdings" w:hAnsi="Wingdings"/>
          <w:sz w:val="20"/>
          <w:szCs w:val="20"/>
        </w:rPr>
        <w:t></w:t>
      </w:r>
      <w:r>
        <w:rPr>
          <w:rFonts w:cs="Arial"/>
          <w:sz w:val="20"/>
          <w:szCs w:val="20"/>
        </w:rPr>
        <w:t xml:space="preserve"> Kranjska gramatika </w:t>
      </w:r>
      <w:r>
        <w:rPr>
          <w:rFonts w:ascii="Wingdings" w:hAnsi="Wingdings"/>
          <w:sz w:val="20"/>
          <w:szCs w:val="20"/>
        </w:rPr>
        <w:t></w:t>
      </w:r>
      <w:r>
        <w:rPr>
          <w:rFonts w:cs="Arial"/>
          <w:sz w:val="20"/>
          <w:szCs w:val="20"/>
        </w:rPr>
        <w:t xml:space="preserve"> razlaga slovenske slovnice</w:t>
      </w:r>
    </w:p>
    <w:p w:rsidR="00C46E86" w:rsidRDefault="008564F7">
      <w:pPr>
        <w:numPr>
          <w:ilvl w:val="0"/>
          <w:numId w:val="1"/>
        </w:numPr>
        <w:tabs>
          <w:tab w:val="left" w:pos="720"/>
        </w:tabs>
        <w:rPr>
          <w:rFonts w:cs="Arial"/>
          <w:sz w:val="20"/>
          <w:szCs w:val="20"/>
        </w:rPr>
      </w:pPr>
      <w:r>
        <w:rPr>
          <w:rFonts w:cs="Arial"/>
          <w:sz w:val="20"/>
          <w:szCs w:val="20"/>
        </w:rPr>
        <w:t xml:space="preserve">A.T. </w:t>
      </w:r>
      <w:r>
        <w:rPr>
          <w:rFonts w:cs="Arial"/>
          <w:b/>
          <w:sz w:val="20"/>
          <w:szCs w:val="20"/>
        </w:rPr>
        <w:t>Linhart</w:t>
      </w:r>
      <w:r>
        <w:rPr>
          <w:rFonts w:cs="Arial"/>
          <w:sz w:val="20"/>
          <w:szCs w:val="20"/>
        </w:rPr>
        <w:t xml:space="preserve"> </w:t>
      </w:r>
      <w:r>
        <w:rPr>
          <w:rFonts w:ascii="Wingdings" w:hAnsi="Wingdings"/>
          <w:sz w:val="20"/>
          <w:szCs w:val="20"/>
        </w:rPr>
        <w:t></w:t>
      </w:r>
      <w:r>
        <w:rPr>
          <w:rFonts w:cs="Arial"/>
          <w:sz w:val="20"/>
          <w:szCs w:val="20"/>
        </w:rPr>
        <w:t xml:space="preserve"> Poskus zgodovine Kranjske </w:t>
      </w:r>
      <w:r>
        <w:rPr>
          <w:rFonts w:ascii="Wingdings" w:hAnsi="Wingdings"/>
          <w:sz w:val="20"/>
          <w:szCs w:val="20"/>
        </w:rPr>
        <w:t></w:t>
      </w:r>
      <w:r>
        <w:rPr>
          <w:rFonts w:cs="Arial"/>
          <w:sz w:val="20"/>
          <w:szCs w:val="20"/>
        </w:rPr>
        <w:t xml:space="preserve"> izide v dveh delih</w:t>
      </w:r>
    </w:p>
    <w:p w:rsidR="00C46E86" w:rsidRDefault="008564F7">
      <w:pPr>
        <w:numPr>
          <w:ilvl w:val="0"/>
          <w:numId w:val="1"/>
        </w:numPr>
        <w:tabs>
          <w:tab w:val="left" w:pos="720"/>
        </w:tabs>
        <w:rPr>
          <w:rFonts w:cs="Arial"/>
          <w:sz w:val="20"/>
          <w:szCs w:val="20"/>
        </w:rPr>
      </w:pPr>
      <w:r>
        <w:rPr>
          <w:rFonts w:cs="Arial"/>
          <w:sz w:val="20"/>
          <w:szCs w:val="20"/>
        </w:rPr>
        <w:t xml:space="preserve">Valentin </w:t>
      </w:r>
      <w:r>
        <w:rPr>
          <w:rFonts w:cs="Arial"/>
          <w:b/>
          <w:sz w:val="20"/>
          <w:szCs w:val="20"/>
        </w:rPr>
        <w:t>Vodnik</w:t>
      </w:r>
      <w:r>
        <w:rPr>
          <w:rFonts w:cs="Arial"/>
          <w:sz w:val="20"/>
          <w:szCs w:val="20"/>
        </w:rPr>
        <w:t xml:space="preserve"> </w:t>
      </w:r>
      <w:r>
        <w:rPr>
          <w:rFonts w:ascii="Wingdings" w:hAnsi="Wingdings"/>
          <w:sz w:val="20"/>
          <w:szCs w:val="20"/>
        </w:rPr>
        <w:t></w:t>
      </w:r>
      <w:r>
        <w:rPr>
          <w:rFonts w:cs="Arial"/>
          <w:sz w:val="20"/>
          <w:szCs w:val="20"/>
        </w:rPr>
        <w:t xml:space="preserve"> prvi pesnik, ker je izdal prvo pesniško zbirko Pesmi. Ni bil ravno najbolj zagret razsvetljenstvu; ima zasluge za ohranjanje naših tradicij </w:t>
      </w:r>
      <w:r>
        <w:rPr>
          <w:rFonts w:ascii="Wingdings" w:hAnsi="Wingdings"/>
          <w:sz w:val="20"/>
          <w:szCs w:val="20"/>
        </w:rPr>
        <w:t></w:t>
      </w:r>
      <w:r>
        <w:rPr>
          <w:rFonts w:cs="Arial"/>
          <w:sz w:val="20"/>
          <w:szCs w:val="20"/>
        </w:rPr>
        <w:t xml:space="preserve"> Kuharske bukve; izdal tudi nasvete babicam </w:t>
      </w:r>
      <w:r>
        <w:rPr>
          <w:rFonts w:ascii="Wingdings" w:hAnsi="Wingdings"/>
          <w:sz w:val="20"/>
          <w:szCs w:val="20"/>
        </w:rPr>
        <w:t></w:t>
      </w:r>
      <w:r>
        <w:rPr>
          <w:rFonts w:cs="Arial"/>
          <w:sz w:val="20"/>
          <w:szCs w:val="20"/>
        </w:rPr>
        <w:t xml:space="preserve"> Babiške bukve</w:t>
      </w:r>
    </w:p>
    <w:p w:rsidR="00C46E86" w:rsidRDefault="00C46E86">
      <w:pPr>
        <w:rPr>
          <w:rFonts w:cs="Arial"/>
          <w:sz w:val="20"/>
          <w:szCs w:val="20"/>
        </w:rPr>
      </w:pPr>
    </w:p>
    <w:p w:rsidR="00C46E86" w:rsidRDefault="008564F7">
      <w:pPr>
        <w:rPr>
          <w:rFonts w:cs="Arial"/>
          <w:sz w:val="20"/>
          <w:szCs w:val="20"/>
        </w:rPr>
      </w:pPr>
      <w:r>
        <w:rPr>
          <w:rFonts w:cs="Arial"/>
          <w:sz w:val="20"/>
          <w:szCs w:val="20"/>
        </w:rPr>
        <w:t>Člani Zoisovega krožka: Zois, Linhart, Vodnik, Kumerdij, Anton Janša</w:t>
      </w:r>
    </w:p>
    <w:p w:rsidR="00C46E86" w:rsidRDefault="00C46E86">
      <w:pPr>
        <w:rPr>
          <w:rFonts w:cs="Arial"/>
          <w:sz w:val="20"/>
          <w:szCs w:val="20"/>
        </w:rPr>
      </w:pPr>
    </w:p>
    <w:p w:rsidR="00C46E86" w:rsidRDefault="008564F7">
      <w:pPr>
        <w:rPr>
          <w:rFonts w:cs="Arial"/>
          <w:sz w:val="20"/>
          <w:szCs w:val="20"/>
          <w:u w:val="single"/>
        </w:rPr>
      </w:pPr>
      <w:r>
        <w:rPr>
          <w:rFonts w:cs="Arial"/>
          <w:sz w:val="20"/>
          <w:szCs w:val="20"/>
          <w:u w:val="single"/>
        </w:rPr>
        <w:t>Problem slovenščine:</w:t>
      </w:r>
    </w:p>
    <w:p w:rsidR="00C46E86" w:rsidRDefault="008564F7">
      <w:pPr>
        <w:numPr>
          <w:ilvl w:val="0"/>
          <w:numId w:val="1"/>
        </w:numPr>
        <w:tabs>
          <w:tab w:val="left" w:pos="720"/>
        </w:tabs>
        <w:rPr>
          <w:rFonts w:cs="Arial"/>
          <w:sz w:val="20"/>
          <w:szCs w:val="20"/>
        </w:rPr>
      </w:pPr>
      <w:r>
        <w:rPr>
          <w:rFonts w:cs="Arial"/>
          <w:sz w:val="20"/>
          <w:szCs w:val="20"/>
        </w:rPr>
        <w:t>vse šolanje poteka v nemškem jeziku, razen v 1. in 2. razredu podeželskih šol, kjer poteka v slovenščini</w:t>
      </w:r>
    </w:p>
    <w:p w:rsidR="00C46E86" w:rsidRDefault="008564F7">
      <w:pPr>
        <w:numPr>
          <w:ilvl w:val="0"/>
          <w:numId w:val="1"/>
        </w:numPr>
        <w:tabs>
          <w:tab w:val="left" w:pos="720"/>
        </w:tabs>
        <w:rPr>
          <w:rFonts w:cs="Arial"/>
          <w:sz w:val="20"/>
          <w:szCs w:val="20"/>
        </w:rPr>
      </w:pPr>
      <w:r>
        <w:rPr>
          <w:rFonts w:cs="Arial"/>
          <w:sz w:val="20"/>
          <w:szCs w:val="20"/>
        </w:rPr>
        <w:t>Slovenci nimamo univerze</w:t>
      </w:r>
    </w:p>
    <w:p w:rsidR="00C46E86" w:rsidRDefault="008564F7">
      <w:pPr>
        <w:numPr>
          <w:ilvl w:val="0"/>
          <w:numId w:val="1"/>
        </w:numPr>
        <w:tabs>
          <w:tab w:val="left" w:pos="720"/>
        </w:tabs>
        <w:rPr>
          <w:rFonts w:cs="Arial"/>
          <w:sz w:val="20"/>
          <w:szCs w:val="20"/>
        </w:rPr>
      </w:pPr>
      <w:r>
        <w:rPr>
          <w:rFonts w:cs="Arial"/>
          <w:sz w:val="20"/>
          <w:szCs w:val="20"/>
        </w:rPr>
        <w:t>velika  nepismenost Slovencev – 97%</w:t>
      </w:r>
    </w:p>
    <w:p w:rsidR="00C46E86" w:rsidRDefault="008564F7">
      <w:pPr>
        <w:numPr>
          <w:ilvl w:val="0"/>
          <w:numId w:val="1"/>
        </w:numPr>
        <w:tabs>
          <w:tab w:val="left" w:pos="720"/>
        </w:tabs>
        <w:rPr>
          <w:rFonts w:cs="Arial"/>
          <w:sz w:val="20"/>
          <w:szCs w:val="20"/>
        </w:rPr>
      </w:pPr>
      <w:r>
        <w:rPr>
          <w:rFonts w:cs="Arial"/>
          <w:sz w:val="20"/>
          <w:szCs w:val="20"/>
        </w:rPr>
        <w:t>nižji sloj komunicira v slovenščini, višji sloj v italijanščini, nemščini. V cerkvah se govori latinščina, diplomatski jezik je francoščina. Tudi meščani in plemiči znajo za silo slovensko.</w:t>
      </w:r>
    </w:p>
    <w:p w:rsidR="00C46E86" w:rsidRDefault="00C46E86">
      <w:pPr>
        <w:rPr>
          <w:rFonts w:cs="Arial"/>
          <w:sz w:val="20"/>
          <w:szCs w:val="20"/>
        </w:rPr>
      </w:pPr>
    </w:p>
    <w:p w:rsidR="00C46E86" w:rsidRDefault="008564F7">
      <w:pPr>
        <w:rPr>
          <w:rFonts w:cs="Arial"/>
          <w:b/>
          <w:bCs/>
          <w:color w:val="FF0000"/>
          <w:sz w:val="28"/>
          <w:szCs w:val="20"/>
          <w:u w:val="single"/>
        </w:rPr>
      </w:pPr>
      <w:r>
        <w:rPr>
          <w:rFonts w:cs="Arial"/>
          <w:b/>
          <w:bCs/>
          <w:color w:val="FF0000"/>
          <w:sz w:val="28"/>
          <w:szCs w:val="20"/>
          <w:u w:val="single"/>
        </w:rPr>
        <w:t>Razsvetljeni absolutizem</w:t>
      </w:r>
    </w:p>
    <w:p w:rsidR="00C46E86" w:rsidRDefault="00C46E86">
      <w:pPr>
        <w:rPr>
          <w:rFonts w:cs="Arial"/>
          <w:sz w:val="20"/>
          <w:szCs w:val="20"/>
        </w:rPr>
      </w:pPr>
    </w:p>
    <w:p w:rsidR="00C46E86" w:rsidRDefault="008564F7">
      <w:pPr>
        <w:rPr>
          <w:rFonts w:cs="Arial"/>
          <w:sz w:val="20"/>
          <w:szCs w:val="20"/>
          <w:u w:val="single"/>
        </w:rPr>
      </w:pPr>
      <w:r>
        <w:rPr>
          <w:rFonts w:cs="Arial"/>
          <w:sz w:val="20"/>
          <w:szCs w:val="20"/>
          <w:u w:val="single"/>
        </w:rPr>
        <w:t>Značilnosti:</w:t>
      </w:r>
    </w:p>
    <w:p w:rsidR="00C46E86" w:rsidRDefault="008564F7">
      <w:pPr>
        <w:rPr>
          <w:rFonts w:cs="Arial"/>
          <w:sz w:val="20"/>
          <w:szCs w:val="20"/>
        </w:rPr>
      </w:pPr>
      <w:r>
        <w:rPr>
          <w:rFonts w:cs="Arial"/>
          <w:sz w:val="20"/>
          <w:szCs w:val="20"/>
        </w:rPr>
        <w:t xml:space="preserve">   Še vedno je vladar kralj, cesar, car. Še vedno imamo absolutizem. Vladarji delajo reforme v duhu razsvetljenskih idej. To izvajajo zato, da bi okrepili državo, to pomeni napolniti blagajno in okrepiti vojsko. Želijo uspešno voditi državno politiko – davki. Izobraženi kmeti več pridelajo, kar pomeni, da lahko uvedejo višje davke.</w:t>
      </w:r>
    </w:p>
    <w:p w:rsidR="00C46E86" w:rsidRDefault="00C46E86">
      <w:pPr>
        <w:rPr>
          <w:rFonts w:cs="Arial"/>
          <w:sz w:val="20"/>
          <w:szCs w:val="20"/>
        </w:rPr>
      </w:pPr>
    </w:p>
    <w:p w:rsidR="00C46E86" w:rsidRDefault="008564F7">
      <w:pPr>
        <w:rPr>
          <w:rFonts w:cs="Arial"/>
          <w:sz w:val="20"/>
          <w:szCs w:val="20"/>
          <w:u w:val="single"/>
        </w:rPr>
      </w:pPr>
      <w:r>
        <w:br w:type="page"/>
      </w:r>
      <w:r>
        <w:rPr>
          <w:rFonts w:cs="Arial"/>
          <w:sz w:val="20"/>
          <w:szCs w:val="20"/>
          <w:u w:val="single"/>
        </w:rPr>
        <w:lastRenderedPageBreak/>
        <w:t>Razsvetljeni absolutizem se razvije v:</w:t>
      </w:r>
    </w:p>
    <w:p w:rsidR="00C46E86" w:rsidRDefault="008564F7">
      <w:pPr>
        <w:numPr>
          <w:ilvl w:val="0"/>
          <w:numId w:val="1"/>
        </w:numPr>
        <w:tabs>
          <w:tab w:val="left" w:pos="720"/>
        </w:tabs>
        <w:rPr>
          <w:rFonts w:cs="Arial"/>
          <w:sz w:val="20"/>
          <w:szCs w:val="20"/>
        </w:rPr>
      </w:pPr>
      <w:r>
        <w:rPr>
          <w:rFonts w:cs="Arial"/>
          <w:sz w:val="20"/>
          <w:szCs w:val="20"/>
        </w:rPr>
        <w:t xml:space="preserve">Prusiji </w:t>
      </w:r>
      <w:r>
        <w:rPr>
          <w:rFonts w:ascii="Wingdings" w:hAnsi="Wingdings"/>
          <w:sz w:val="20"/>
          <w:szCs w:val="20"/>
        </w:rPr>
        <w:t></w:t>
      </w:r>
      <w:r>
        <w:rPr>
          <w:rFonts w:cs="Arial"/>
          <w:sz w:val="20"/>
          <w:szCs w:val="20"/>
        </w:rPr>
        <w:t xml:space="preserve"> Friderik Veliki Pruski</w:t>
      </w:r>
    </w:p>
    <w:p w:rsidR="00C46E86" w:rsidRDefault="008564F7">
      <w:pPr>
        <w:numPr>
          <w:ilvl w:val="0"/>
          <w:numId w:val="1"/>
        </w:numPr>
        <w:tabs>
          <w:tab w:val="left" w:pos="720"/>
        </w:tabs>
        <w:rPr>
          <w:rFonts w:cs="Arial"/>
          <w:sz w:val="20"/>
          <w:szCs w:val="20"/>
        </w:rPr>
      </w:pPr>
      <w:r>
        <w:rPr>
          <w:rFonts w:cs="Arial"/>
          <w:sz w:val="20"/>
          <w:szCs w:val="20"/>
        </w:rPr>
        <w:t xml:space="preserve">Rusiji </w:t>
      </w:r>
      <w:r>
        <w:rPr>
          <w:rFonts w:ascii="Wingdings" w:hAnsi="Wingdings"/>
          <w:sz w:val="20"/>
          <w:szCs w:val="20"/>
        </w:rPr>
        <w:t></w:t>
      </w:r>
      <w:r>
        <w:rPr>
          <w:rFonts w:cs="Arial"/>
          <w:sz w:val="20"/>
          <w:szCs w:val="20"/>
        </w:rPr>
        <w:t xml:space="preserve"> Katarina Velika</w:t>
      </w:r>
    </w:p>
    <w:p w:rsidR="00C46E86" w:rsidRDefault="008564F7">
      <w:pPr>
        <w:numPr>
          <w:ilvl w:val="0"/>
          <w:numId w:val="1"/>
        </w:numPr>
        <w:tabs>
          <w:tab w:val="left" w:pos="720"/>
        </w:tabs>
        <w:rPr>
          <w:rFonts w:cs="Arial"/>
          <w:sz w:val="20"/>
          <w:szCs w:val="20"/>
        </w:rPr>
      </w:pPr>
      <w:r>
        <w:rPr>
          <w:rFonts w:cs="Arial"/>
          <w:sz w:val="20"/>
          <w:szCs w:val="20"/>
        </w:rPr>
        <w:t xml:space="preserve">Habsburški monarhiji </w:t>
      </w:r>
      <w:r>
        <w:rPr>
          <w:rFonts w:ascii="Wingdings" w:hAnsi="Wingdings"/>
          <w:sz w:val="20"/>
          <w:szCs w:val="20"/>
        </w:rPr>
        <w:t></w:t>
      </w:r>
      <w:r>
        <w:rPr>
          <w:rFonts w:cs="Arial"/>
          <w:sz w:val="20"/>
          <w:szCs w:val="20"/>
        </w:rPr>
        <w:t xml:space="preserve"> Marija Terezija (1740-1780), nato njen sin Jožef II. (1780-1790)</w:t>
      </w:r>
    </w:p>
    <w:p w:rsidR="00C46E86" w:rsidRDefault="00C46E86">
      <w:pPr>
        <w:rPr>
          <w:rFonts w:cs="Arial"/>
          <w:sz w:val="20"/>
          <w:szCs w:val="20"/>
        </w:rPr>
      </w:pPr>
    </w:p>
    <w:p w:rsidR="00C46E86" w:rsidRDefault="008564F7">
      <w:pPr>
        <w:rPr>
          <w:rFonts w:cs="Arial"/>
          <w:sz w:val="20"/>
          <w:szCs w:val="20"/>
        </w:rPr>
      </w:pPr>
      <w:r>
        <w:rPr>
          <w:rFonts w:cs="Arial"/>
          <w:sz w:val="20"/>
          <w:szCs w:val="20"/>
        </w:rPr>
        <w:t xml:space="preserve">   Prusija je v tistem času ena najbolj uspešnih vojaških držav. Friderik Veliki je prepovedal tlačanstvo na svojem posestvu in je osvobodil kmete – da bi več delali. Uvede tudi sodno reformo glede tlačanstva. Fiderik je bil merkantilist – trgovina prinaša dobiček (gospodarska reforma), ateist – ni priznaval boga, pa tudi prostozidar – član skrivnih društev.</w:t>
      </w:r>
    </w:p>
    <w:sectPr w:rsidR="00C46E8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4F7"/>
    <w:rsid w:val="0044121A"/>
    <w:rsid w:val="008564F7"/>
    <w:rsid w:val="00C46E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