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28"/>
        <w:gridCol w:w="4500"/>
      </w:tblGrid>
      <w:tr w:rsidR="00E22399" w:rsidTr="009273D3">
        <w:tc>
          <w:tcPr>
            <w:tcW w:w="1728" w:type="dxa"/>
          </w:tcPr>
          <w:p w:rsidR="00E22399" w:rsidRDefault="00E22399">
            <w:bookmarkStart w:id="0" w:name="_GoBack"/>
            <w:bookmarkEnd w:id="0"/>
            <w:r>
              <w:t>11. 11. 1945</w:t>
            </w:r>
          </w:p>
        </w:tc>
        <w:tc>
          <w:tcPr>
            <w:tcW w:w="4500" w:type="dxa"/>
          </w:tcPr>
          <w:p w:rsidR="00E22399" w:rsidRDefault="00E22399">
            <w:r>
              <w:t>prve povojne YU volitve</w:t>
            </w:r>
          </w:p>
        </w:tc>
      </w:tr>
      <w:tr w:rsidR="00E22399" w:rsidTr="009273D3">
        <w:tc>
          <w:tcPr>
            <w:tcW w:w="1728" w:type="dxa"/>
          </w:tcPr>
          <w:p w:rsidR="00E22399" w:rsidRDefault="00E22399">
            <w:r>
              <w:t>29. 11. 1945</w:t>
            </w:r>
          </w:p>
        </w:tc>
        <w:tc>
          <w:tcPr>
            <w:tcW w:w="4500" w:type="dxa"/>
          </w:tcPr>
          <w:p w:rsidR="00E22399" w:rsidRDefault="00E22399">
            <w:r>
              <w:t>FLRJ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9. 6. 1945</w:t>
            </w:r>
          </w:p>
        </w:tc>
        <w:tc>
          <w:tcPr>
            <w:tcW w:w="4500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sporazum Morgan-Jovanović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 w:rsidP="00343B6D">
            <w:r>
              <w:t>20. 6 1945</w:t>
            </w:r>
          </w:p>
        </w:tc>
        <w:tc>
          <w:tcPr>
            <w:tcW w:w="4500" w:type="dxa"/>
          </w:tcPr>
          <w:p w:rsidR="00343B6D" w:rsidRDefault="00343B6D" w:rsidP="00343B6D">
            <w:r>
              <w:t>Julijska Krajina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30. 1. 1946</w:t>
            </w:r>
          </w:p>
        </w:tc>
        <w:tc>
          <w:tcPr>
            <w:tcW w:w="4500" w:type="dxa"/>
          </w:tcPr>
          <w:p w:rsidR="00343B6D" w:rsidRDefault="00343B6D">
            <w:r>
              <w:t>prva YU ustava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17. 1. 1947</w:t>
            </w:r>
          </w:p>
        </w:tc>
        <w:tc>
          <w:tcPr>
            <w:tcW w:w="4500" w:type="dxa"/>
          </w:tcPr>
          <w:p w:rsidR="00343B6D" w:rsidRDefault="00343B6D">
            <w:r>
              <w:t>prva SLO ustava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1947</w:t>
            </w:r>
          </w:p>
        </w:tc>
        <w:tc>
          <w:tcPr>
            <w:tcW w:w="4500" w:type="dxa"/>
          </w:tcPr>
          <w:p w:rsidR="00343B6D" w:rsidRPr="00343B6D" w:rsidRDefault="00343B6D" w:rsidP="00AC1920">
            <w:pPr>
              <w:numPr>
                <w:ilvl w:val="0"/>
                <w:numId w:val="1"/>
              </w:numPr>
              <w:rPr>
                <w:color w:val="808080"/>
              </w:rPr>
            </w:pPr>
            <w:r w:rsidRPr="00343B6D">
              <w:rPr>
                <w:color w:val="808080"/>
              </w:rPr>
              <w:t>Nagodetov proces</w:t>
            </w:r>
          </w:p>
          <w:p w:rsidR="00343B6D" w:rsidRDefault="00343B6D" w:rsidP="00AC1920">
            <w:pPr>
              <w:numPr>
                <w:ilvl w:val="0"/>
                <w:numId w:val="1"/>
              </w:numPr>
            </w:pPr>
            <w:r>
              <w:t>potrjena plebiscitna severna meja</w:t>
            </w:r>
          </w:p>
          <w:p w:rsidR="00343B6D" w:rsidRDefault="00343B6D" w:rsidP="00AC1920">
            <w:pPr>
              <w:numPr>
                <w:ilvl w:val="0"/>
                <w:numId w:val="1"/>
              </w:numPr>
            </w:pPr>
            <w:r>
              <w:t>ustanovljen Informbiro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 w:rsidP="00343B6D">
            <w:r>
              <w:t>1947-51</w:t>
            </w:r>
          </w:p>
        </w:tc>
        <w:tc>
          <w:tcPr>
            <w:tcW w:w="4500" w:type="dxa"/>
          </w:tcPr>
          <w:p w:rsidR="00343B6D" w:rsidRDefault="00343B6D" w:rsidP="00343B6D">
            <w:r>
              <w:t>prva petletka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1953</w:t>
            </w:r>
          </w:p>
        </w:tc>
        <w:tc>
          <w:tcPr>
            <w:tcW w:w="4500" w:type="dxa"/>
          </w:tcPr>
          <w:p w:rsidR="00343B6D" w:rsidRDefault="00343B6D" w:rsidP="00AC1920">
            <w:pPr>
              <w:numPr>
                <w:ilvl w:val="0"/>
                <w:numId w:val="2"/>
              </w:numPr>
            </w:pPr>
            <w:r>
              <w:t>ukinjen obvezni odkup</w:t>
            </w:r>
          </w:p>
          <w:p w:rsidR="00343B6D" w:rsidRDefault="00343B6D" w:rsidP="00AC1920">
            <w:pPr>
              <w:numPr>
                <w:ilvl w:val="0"/>
                <w:numId w:val="2"/>
              </w:numPr>
            </w:pPr>
            <w:r>
              <w:t>ukinjena hrana na karte</w:t>
            </w:r>
          </w:p>
          <w:p w:rsidR="00343B6D" w:rsidRPr="00343B6D" w:rsidRDefault="00343B6D" w:rsidP="00AC1920">
            <w:pPr>
              <w:numPr>
                <w:ilvl w:val="0"/>
                <w:numId w:val="2"/>
              </w:numPr>
              <w:rPr>
                <w:color w:val="808080"/>
              </w:rPr>
            </w:pPr>
            <w:r w:rsidRPr="00343B6D">
              <w:rPr>
                <w:color w:val="808080"/>
              </w:rPr>
              <w:t>hitra rast bruto proizvodnje</w:t>
            </w:r>
          </w:p>
          <w:p w:rsidR="00343B6D" w:rsidRDefault="00343B6D" w:rsidP="00AC1920">
            <w:pPr>
              <w:numPr>
                <w:ilvl w:val="0"/>
                <w:numId w:val="2"/>
              </w:numPr>
            </w:pPr>
            <w:r>
              <w:t xml:space="preserve">KPJ </w:t>
            </w:r>
            <w:r>
              <w:sym w:font="Wingdings" w:char="F0E0"/>
            </w:r>
            <w:r>
              <w:t xml:space="preserve">ZKJ,  LF </w:t>
            </w:r>
            <w:r>
              <w:sym w:font="Wingdings" w:char="F0E0"/>
            </w:r>
            <w:r>
              <w:t>SZDL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5. 10. 1954</w:t>
            </w:r>
          </w:p>
        </w:tc>
        <w:tc>
          <w:tcPr>
            <w:tcW w:w="4500" w:type="dxa"/>
          </w:tcPr>
          <w:p w:rsidR="00343B6D" w:rsidRDefault="00343B6D">
            <w:r>
              <w:t>drugi londonski memorandum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15. 5. 1955</w:t>
            </w:r>
          </w:p>
        </w:tc>
        <w:tc>
          <w:tcPr>
            <w:tcW w:w="4500" w:type="dxa"/>
          </w:tcPr>
          <w:p w:rsidR="00343B6D" w:rsidRDefault="00343B6D">
            <w:r>
              <w:t>Avstrijska državna pogodba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1955</w:t>
            </w:r>
          </w:p>
        </w:tc>
        <w:tc>
          <w:tcPr>
            <w:tcW w:w="4500" w:type="dxa"/>
          </w:tcPr>
          <w:p w:rsidR="00343B6D" w:rsidRPr="00343B6D" w:rsidRDefault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Hruščov obišče Beograd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1957</w:t>
            </w:r>
          </w:p>
        </w:tc>
        <w:tc>
          <w:tcPr>
            <w:tcW w:w="4500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nov sistem zadružništva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>
            <w:r>
              <w:t>1963</w:t>
            </w:r>
          </w:p>
        </w:tc>
        <w:tc>
          <w:tcPr>
            <w:tcW w:w="4500" w:type="dxa"/>
          </w:tcPr>
          <w:p w:rsidR="00343B6D" w:rsidRDefault="00343B6D">
            <w:r>
              <w:t xml:space="preserve">nova ustava – FLRJ </w:t>
            </w:r>
            <w:r>
              <w:sym w:font="Wingdings" w:char="F0E0"/>
            </w:r>
            <w:r>
              <w:t>SFRJ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1064-1949</w:t>
            </w:r>
          </w:p>
        </w:tc>
        <w:tc>
          <w:tcPr>
            <w:tcW w:w="4500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dachauvski procesi</w:t>
            </w:r>
          </w:p>
        </w:tc>
      </w:tr>
      <w:tr w:rsidR="00343B6D" w:rsidTr="009273D3">
        <w:tc>
          <w:tcPr>
            <w:tcW w:w="1728" w:type="dxa"/>
          </w:tcPr>
          <w:p w:rsidR="00343B6D" w:rsidRDefault="00343B6D" w:rsidP="00343B6D">
            <w:r>
              <w:t>1965</w:t>
            </w:r>
          </w:p>
        </w:tc>
        <w:tc>
          <w:tcPr>
            <w:tcW w:w="4500" w:type="dxa"/>
          </w:tcPr>
          <w:p w:rsidR="00343B6D" w:rsidRDefault="00343B6D" w:rsidP="00343B6D">
            <w:r>
              <w:t>gospodarska reforma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1969</w:t>
            </w:r>
          </w:p>
        </w:tc>
        <w:tc>
          <w:tcPr>
            <w:tcW w:w="4500" w:type="dxa"/>
          </w:tcPr>
          <w:p w:rsidR="00343B6D" w:rsidRPr="00343B6D" w:rsidRDefault="00343B6D" w:rsidP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cestna afera</w:t>
            </w:r>
          </w:p>
        </w:tc>
      </w:tr>
      <w:tr w:rsidR="00343B6D" w:rsidRPr="00343B6D" w:rsidTr="009273D3">
        <w:tc>
          <w:tcPr>
            <w:tcW w:w="1728" w:type="dxa"/>
          </w:tcPr>
          <w:p w:rsidR="00343B6D" w:rsidRPr="00343B6D" w:rsidRDefault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1971</w:t>
            </w:r>
          </w:p>
        </w:tc>
        <w:tc>
          <w:tcPr>
            <w:tcW w:w="4500" w:type="dxa"/>
          </w:tcPr>
          <w:p w:rsidR="00343B6D" w:rsidRPr="00343B6D" w:rsidRDefault="00343B6D">
            <w:pPr>
              <w:rPr>
                <w:color w:val="808080"/>
              </w:rPr>
            </w:pPr>
            <w:r w:rsidRPr="00343B6D">
              <w:rPr>
                <w:color w:val="808080"/>
              </w:rPr>
              <w:t>zasedba FF v Lj.</w:t>
            </w:r>
          </w:p>
        </w:tc>
      </w:tr>
    </w:tbl>
    <w:p w:rsidR="008A3717" w:rsidRDefault="008A3717"/>
    <w:p w:rsidR="00343B6D" w:rsidRDefault="00343B6D">
      <w:r>
        <w:t>Nacionalizacija:</w:t>
      </w:r>
    </w:p>
    <w:p w:rsidR="00343B6D" w:rsidRDefault="00343B6D" w:rsidP="00343B6D">
      <w:pPr>
        <w:numPr>
          <w:ilvl w:val="0"/>
          <w:numId w:val="3"/>
        </w:numPr>
      </w:pPr>
      <w:r>
        <w:t>1946 – večja podjetja</w:t>
      </w:r>
    </w:p>
    <w:p w:rsidR="00343B6D" w:rsidRDefault="00343B6D" w:rsidP="00343B6D">
      <w:pPr>
        <w:numPr>
          <w:ilvl w:val="0"/>
          <w:numId w:val="3"/>
        </w:numPr>
      </w:pPr>
      <w:r>
        <w:t>1948 – ostala podjetja</w:t>
      </w:r>
    </w:p>
    <w:p w:rsidR="00343B6D" w:rsidRDefault="00343B6D" w:rsidP="00343B6D">
      <w:pPr>
        <w:numPr>
          <w:ilvl w:val="0"/>
          <w:numId w:val="3"/>
        </w:numPr>
      </w:pPr>
      <w:r>
        <w:t>1958 – poslovne in stanovanjske zgradbe</w:t>
      </w:r>
    </w:p>
    <w:p w:rsidR="00343B6D" w:rsidRDefault="00343B6D" w:rsidP="00343B6D"/>
    <w:sectPr w:rsidR="00343B6D" w:rsidSect="0092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BC7"/>
    <w:multiLevelType w:val="hybridMultilevel"/>
    <w:tmpl w:val="C86C8F36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4"/>
    <w:multiLevelType w:val="hybridMultilevel"/>
    <w:tmpl w:val="FEC6A6D8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672"/>
    <w:multiLevelType w:val="hybridMultilevel"/>
    <w:tmpl w:val="8578BCF2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99"/>
    <w:rsid w:val="000041BC"/>
    <w:rsid w:val="001A5013"/>
    <w:rsid w:val="00343B6D"/>
    <w:rsid w:val="00367C0B"/>
    <w:rsid w:val="0043023F"/>
    <w:rsid w:val="008A3717"/>
    <w:rsid w:val="009273D3"/>
    <w:rsid w:val="00A63310"/>
    <w:rsid w:val="00A651FD"/>
    <w:rsid w:val="00AC1920"/>
    <w:rsid w:val="00E22399"/>
    <w:rsid w:val="00EF34FC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