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615" w:rsidRDefault="007B1EDB">
      <w:pPr>
        <w:pStyle w:val="Heading1"/>
        <w:tabs>
          <w:tab w:val="left" w:pos="-720"/>
        </w:tabs>
      </w:pPr>
      <w:bookmarkStart w:id="0" w:name="_GoBack"/>
      <w:bookmarkEnd w:id="0"/>
      <w:r>
        <w:t xml:space="preserve">SLOVENCI OD 15. DO 16. STOLETJA </w:t>
      </w:r>
    </w:p>
    <w:p w:rsidR="003F4615" w:rsidRDefault="007B1EDB">
      <w:pPr>
        <w:pStyle w:val="Style5"/>
        <w:tabs>
          <w:tab w:val="left" w:pos="360"/>
        </w:tabs>
        <w:ind w:left="360" w:hanging="360"/>
      </w:pPr>
      <w:r>
        <w:t>KMEČKI UPORI</w:t>
      </w:r>
    </w:p>
    <w:p w:rsidR="003F4615" w:rsidRDefault="007B1EDB">
      <w:pPr>
        <w:rPr>
          <w:b/>
        </w:rPr>
      </w:pPr>
      <w:r>
        <w:rPr>
          <w:b/>
        </w:rPr>
        <w:t xml:space="preserve"> Vzroki: 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povečevanje dajatev in tlake zemljiških gospodov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turški vpadi (najbolj prizadeli kmete)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vojne med fevdalci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omejevanje nekmetijskih dejavnosti (dodaten zaslužek kmetov)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 xml:space="preserve">nova javna bremena v korist dežele 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gospodarske krize in padanje vrednosti denarja</w:t>
      </w:r>
    </w:p>
    <w:p w:rsidR="003F4615" w:rsidRDefault="003F4615">
      <w:pPr>
        <w:pStyle w:val="Style2"/>
        <w:numPr>
          <w:ilvl w:val="0"/>
          <w:numId w:val="0"/>
        </w:numPr>
        <w:ind w:left="720"/>
      </w:pPr>
    </w:p>
    <w:p w:rsidR="003F4615" w:rsidRDefault="007B1EDB">
      <w:pPr>
        <w:pStyle w:val="Style1"/>
        <w:ind w:left="360" w:hanging="360"/>
      </w:pPr>
      <w:r>
        <w:t>Koroški kmečki upor (1478)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Zajemal je ozemlje Koroške, središče je bilo sredi Beljaka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rPr>
          <w:b/>
        </w:rPr>
        <w:t>Vzroki;</w:t>
      </w:r>
      <w:r>
        <w:t xml:space="preserve"> Maščevanje zemljiškim gospodom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Kmetje se povežejo v kmečko zvezo (napadajo in požigajo gradove, ropanja)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Upor zatrejo Turki, ki so vdrli na Koroško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Sledi maščevanje plemstva, ki naj bi bilo kruto</w:t>
      </w:r>
    </w:p>
    <w:p w:rsidR="003F4615" w:rsidRDefault="003F4615"/>
    <w:p w:rsidR="003F4615" w:rsidRDefault="007B1EDB">
      <w:pPr>
        <w:pStyle w:val="Style1"/>
        <w:ind w:left="360" w:hanging="360"/>
      </w:pPr>
      <w:r>
        <w:t xml:space="preserve">Vseslovenski kmečki upor (1515) 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največji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Zajemal je večino slovenskega ozemlja na Kranjskem, Koroškem in Štajerskem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Udeleženo okrog 80.000 kmetov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rPr>
          <w:b/>
        </w:rPr>
        <w:t>Vzoki;</w:t>
      </w:r>
      <w:r>
        <w:t xml:space="preserve"> plemiško neupoštevanje stare pravde- dajatev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Uničijo več gradov in graščin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Upor zatre plemiška vojska, ker so bilikmetje slabo organizirani, brez ustreznega orožja itd.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Sledi kruto maščevanje cesarske in plemiške najemniške vojske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Kazen: kmetje plačujejo dodaten puntarski davek</w:t>
      </w:r>
    </w:p>
    <w:p w:rsidR="003F4615" w:rsidRDefault="003F4615"/>
    <w:p w:rsidR="003F4615" w:rsidRDefault="007B1EDB">
      <w:pPr>
        <w:pStyle w:val="Style1"/>
        <w:ind w:left="360" w:hanging="360"/>
      </w:pPr>
      <w:r>
        <w:t>Hrvaško Slovenski upor (1573)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Izbruhnil v Hrvaškem Zagorju na posestvih ogrskega fevdalca Franja Tahija, upor se razširi na del slovenskih dežel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rPr>
          <w:b/>
        </w:rPr>
        <w:t>Vzroki</w:t>
      </w:r>
      <w:r>
        <w:t>: slabo ravnanje s svojimi podložniki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Vodja upora: Ilija Gregorič, Matija Gubec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Maščevanje: kronanje v Zagrebu, obglavitev upornikov, kronanje Matija Gubca z razbeljeno železno krono za kmečkega kralja</w:t>
      </w:r>
    </w:p>
    <w:p w:rsidR="003F4615" w:rsidRDefault="003F4615"/>
    <w:p w:rsidR="003F4615" w:rsidRDefault="007B1EDB">
      <w:pPr>
        <w:pStyle w:val="Style5"/>
        <w:tabs>
          <w:tab w:val="left" w:pos="360"/>
        </w:tabs>
        <w:ind w:left="360" w:hanging="360"/>
      </w:pPr>
      <w:r>
        <w:t>TURŠKI VPADI</w:t>
      </w:r>
    </w:p>
    <w:p w:rsidR="003F4615" w:rsidRDefault="003F4615">
      <w:pPr>
        <w:pStyle w:val="Style5"/>
        <w:numPr>
          <w:ilvl w:val="0"/>
          <w:numId w:val="0"/>
        </w:numPr>
        <w:ind w:left="540"/>
      </w:pPr>
    </w:p>
    <w:p w:rsidR="003F4615" w:rsidRDefault="007B1EDB">
      <w:pPr>
        <w:tabs>
          <w:tab w:val="left" w:pos="342"/>
        </w:tabs>
        <w:ind w:left="342"/>
      </w:pPr>
      <w:r>
        <w:t>Za Slovence so pomenili vpadi gospodarsko, človeško in materialno škodo. Začnejo se v 15. stoletju:</w:t>
      </w:r>
    </w:p>
    <w:p w:rsidR="003F4615" w:rsidRDefault="007B1EDB">
      <w:pPr>
        <w:pStyle w:val="Style1"/>
        <w:ind w:left="360" w:hanging="360"/>
      </w:pPr>
      <w:r>
        <w:t>1. obdobje leta 1408- 1415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Gre za roparske pohode manjših turških skupin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Zaradi nasilnosti vzbujajo strah in grozo</w:t>
      </w:r>
    </w:p>
    <w:p w:rsidR="003F4615" w:rsidRDefault="003F4615">
      <w:pPr>
        <w:pStyle w:val="Style2"/>
        <w:numPr>
          <w:ilvl w:val="0"/>
          <w:numId w:val="0"/>
        </w:numPr>
        <w:ind w:left="720"/>
      </w:pPr>
    </w:p>
    <w:p w:rsidR="003F4615" w:rsidRDefault="007B1EDB">
      <w:pPr>
        <w:pStyle w:val="Style1"/>
        <w:ind w:left="360" w:hanging="360"/>
      </w:pPr>
      <w:r>
        <w:t xml:space="preserve">2. obdobje (1469- 1483) 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rPr>
          <w:b/>
        </w:rPr>
        <w:t>Namen Turkov</w:t>
      </w:r>
      <w:r>
        <w:t>: deželo izčrpati in osvojiti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čas najhujših napadov; kradejo otroke, pobijajo, zasužnjujejo, požigajo, plenijo, ropajo, posiljujejo ženske</w:t>
      </w:r>
    </w:p>
    <w:p w:rsidR="003F4615" w:rsidRDefault="007B1EDB">
      <w:pPr>
        <w:pStyle w:val="Style1"/>
        <w:ind w:left="360" w:hanging="360"/>
      </w:pPr>
      <w:r>
        <w:t>3. obdobje (1520- 1532) – čas sultana Sulejmana II. Veličastnega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lastRenderedPageBreak/>
        <w:t>Turki vpadajo v manjših skupinah vendar pogosteje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Največjo škodo napravijo v Mariboru, Ptuju in Celju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Konec obdobja velikih turških vpadov</w:t>
      </w:r>
    </w:p>
    <w:p w:rsidR="003F4615" w:rsidRDefault="007B1EDB">
      <w:pPr>
        <w:pStyle w:val="Style1"/>
        <w:ind w:left="360" w:hanging="360"/>
      </w:pPr>
      <w:r>
        <w:t xml:space="preserve">Posledice turških vpadov; 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Gospodarska izčrpanost dežele;</w:t>
      </w:r>
    </w:p>
    <w:p w:rsidR="003F4615" w:rsidRDefault="007B1EDB">
      <w:pPr>
        <w:pStyle w:val="alinejce"/>
        <w:tabs>
          <w:tab w:val="left" w:pos="1440"/>
        </w:tabs>
        <w:ind w:left="1440" w:hanging="360"/>
      </w:pPr>
      <w:r>
        <w:t xml:space="preserve">Zmanjša se število neobdelanih kmetij (pustote) </w:t>
      </w:r>
    </w:p>
    <w:p w:rsidR="003F4615" w:rsidRDefault="007B1EDB">
      <w:pPr>
        <w:pStyle w:val="alinejce"/>
        <w:tabs>
          <w:tab w:val="left" w:pos="1440"/>
        </w:tabs>
        <w:ind w:left="1440" w:hanging="360"/>
      </w:pPr>
      <w:r>
        <w:t>Zmanjša se dohodek in gospodarska moč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Materialna škoda; požgane vasi, mesta, ropanje živine, dragocenosti…)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 xml:space="preserve">Upad števila prebivalstva (ujetništva, poboji) 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Začne se preseljevanje beguncev iz juga ( v Belo Krajino, Kras, Notranjsko, Kočevsko…)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Trgovina in obrt nazadujeta</w:t>
      </w:r>
    </w:p>
    <w:p w:rsidR="003F4615" w:rsidRDefault="007B1EDB">
      <w:pPr>
        <w:pStyle w:val="Style1"/>
        <w:ind w:left="360" w:hanging="360"/>
        <w:rPr>
          <w:color w:val="auto"/>
          <w:u w:val="none"/>
        </w:rPr>
      </w:pPr>
      <w:r>
        <w:t xml:space="preserve">Obramba </w:t>
      </w:r>
      <w:r>
        <w:rPr>
          <w:rFonts w:ascii="Wingdings" w:hAnsi="Wingdings"/>
        </w:rPr>
        <w:t></w:t>
      </w:r>
      <w:r>
        <w:t xml:space="preserve"> </w:t>
      </w:r>
      <w:r>
        <w:rPr>
          <w:color w:val="auto"/>
          <w:u w:val="none"/>
        </w:rPr>
        <w:t>opozarjanje – kresovi, grmade, zvonovi, streljanje z možnarji</w:t>
      </w:r>
    </w:p>
    <w:p w:rsidR="003F4615" w:rsidRDefault="007B1EDB">
      <w:pPr>
        <w:pStyle w:val="Style1"/>
        <w:ind w:left="360" w:hanging="360"/>
        <w:rPr>
          <w:color w:val="auto"/>
          <w:u w:val="none"/>
        </w:rPr>
      </w:pPr>
      <w:r>
        <w:t xml:space="preserve">Plemiči in meščani </w:t>
      </w:r>
      <w:r>
        <w:rPr>
          <w:color w:val="auto"/>
          <w:u w:val="none"/>
        </w:rPr>
        <w:t xml:space="preserve">so zavarovani z obzidjem. Številna mesta v tem času zgradijo obzidja. </w:t>
      </w:r>
    </w:p>
    <w:p w:rsidR="003F4615" w:rsidRDefault="007B1EDB">
      <w:pPr>
        <w:pStyle w:val="Style1"/>
        <w:ind w:left="360" w:hanging="360"/>
        <w:rPr>
          <w:color w:val="auto"/>
          <w:u w:val="none"/>
        </w:rPr>
      </w:pPr>
      <w:r>
        <w:t xml:space="preserve">Kmetje. </w:t>
      </w:r>
      <w:r>
        <w:rPr>
          <w:color w:val="auto"/>
          <w:u w:val="none"/>
        </w:rPr>
        <w:t>Zatekajo se v gozd, podzemne jame. Zgradijo obzidje okrog cerkvic. Temu rečemo tabor (Šmarna gora). Nastane okrog 350 taborov. Kmete začnejo klicati v vojsko, saj plemstva primanjkuje. Tej naglici rečemo črna vojska. Novi obrambni redi določijo, da gre tudi kmet lahko v vojsko.</w:t>
      </w:r>
    </w:p>
    <w:p w:rsidR="003F4615" w:rsidRDefault="007B1EDB">
      <w:pPr>
        <w:pStyle w:val="Style1"/>
        <w:ind w:left="360" w:hanging="360"/>
      </w:pPr>
      <w:r>
        <w:t>Mesta, ki so si v času turških vpadov pridobila mestne in druge pravice, ter gradnjo obzidja (pravice podelil cesar Friderik)</w:t>
      </w:r>
    </w:p>
    <w:p w:rsidR="003F4615" w:rsidRDefault="007B1EDB">
      <w:pPr>
        <w:pStyle w:val="Style2"/>
        <w:tabs>
          <w:tab w:val="left" w:pos="720"/>
        </w:tabs>
        <w:ind w:left="720" w:hanging="360"/>
        <w:rPr>
          <w:b/>
        </w:rPr>
      </w:pPr>
      <w:r>
        <w:rPr>
          <w:b/>
        </w:rPr>
        <w:t>Kočevje</w:t>
      </w:r>
    </w:p>
    <w:p w:rsidR="003F4615" w:rsidRDefault="007B1EDB">
      <w:pPr>
        <w:pStyle w:val="Style2"/>
        <w:tabs>
          <w:tab w:val="left" w:pos="720"/>
        </w:tabs>
        <w:ind w:left="720" w:hanging="360"/>
        <w:rPr>
          <w:b/>
        </w:rPr>
      </w:pPr>
      <w:r>
        <w:rPr>
          <w:b/>
        </w:rPr>
        <w:t>Lož</w:t>
      </w:r>
    </w:p>
    <w:p w:rsidR="003F4615" w:rsidRDefault="007B1EDB">
      <w:pPr>
        <w:pStyle w:val="Style2"/>
        <w:tabs>
          <w:tab w:val="left" w:pos="720"/>
        </w:tabs>
        <w:ind w:left="720" w:hanging="360"/>
        <w:rPr>
          <w:b/>
        </w:rPr>
      </w:pPr>
      <w:r>
        <w:rPr>
          <w:b/>
        </w:rPr>
        <w:t xml:space="preserve">Višnja Gora </w:t>
      </w:r>
    </w:p>
    <w:p w:rsidR="003F4615" w:rsidRDefault="003F4615">
      <w:pPr>
        <w:pStyle w:val="Style2"/>
        <w:numPr>
          <w:ilvl w:val="0"/>
          <w:numId w:val="0"/>
        </w:numPr>
        <w:ind w:left="720"/>
      </w:pPr>
    </w:p>
    <w:p w:rsidR="003F4615" w:rsidRDefault="007B1EDB">
      <w:pPr>
        <w:pStyle w:val="Style5"/>
        <w:tabs>
          <w:tab w:val="left" w:pos="360"/>
        </w:tabs>
        <w:ind w:left="360" w:hanging="360"/>
      </w:pPr>
      <w:r>
        <w:t>REFORMACIJA IN ZAČETKI SLOVENSKE KNJIŽEVNOSTI- 16. stoletje</w:t>
      </w:r>
    </w:p>
    <w:p w:rsidR="003F4615" w:rsidRDefault="003F4615">
      <w:pPr>
        <w:pStyle w:val="Style5"/>
        <w:numPr>
          <w:ilvl w:val="0"/>
          <w:numId w:val="0"/>
        </w:numPr>
        <w:ind w:left="540"/>
      </w:pPr>
    </w:p>
    <w:p w:rsidR="003F4615" w:rsidRDefault="007B1EDB">
      <w:pPr>
        <w:pStyle w:val="Style1"/>
        <w:ind w:left="360" w:hanging="360"/>
        <w:rPr>
          <w:color w:val="auto"/>
          <w:u w:val="none"/>
        </w:rPr>
      </w:pPr>
      <w:r>
        <w:t xml:space="preserve">Vzroki: </w:t>
      </w:r>
      <w:r>
        <w:rPr>
          <w:color w:val="auto"/>
          <w:u w:val="none"/>
        </w:rPr>
        <w:t xml:space="preserve">podobni kot drugje; 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kriza katoliške Cerkve (nepismeni menihi, vdrževanje priležnic, krčmarjenje, popivanje, kockanje- leta 1448 je bilo duhovnikom prepovedano takšno obnašanje)</w:t>
      </w:r>
    </w:p>
    <w:p w:rsidR="003F4615" w:rsidRDefault="007B1EDB">
      <w:pPr>
        <w:pStyle w:val="Style1"/>
        <w:ind w:left="360" w:hanging="360"/>
        <w:rPr>
          <w:color w:val="auto"/>
          <w:u w:val="none"/>
        </w:rPr>
      </w:pPr>
      <w:r>
        <w:rPr>
          <w:color w:val="auto"/>
          <w:u w:val="none"/>
        </w:rPr>
        <w:t>Širjenje reformacije iz nemških dežel (njene ideje prinašajo: študentje, popotniki, trgovci, rudarji, vojaki)</w:t>
      </w:r>
    </w:p>
    <w:p w:rsidR="003F4615" w:rsidRDefault="007B1EDB">
      <w:pPr>
        <w:pStyle w:val="Style1"/>
        <w:ind w:left="360" w:hanging="360"/>
        <w:rPr>
          <w:color w:val="auto"/>
          <w:u w:val="none"/>
        </w:rPr>
      </w:pPr>
      <w:r>
        <w:rPr>
          <w:color w:val="auto"/>
          <w:u w:val="none"/>
        </w:rPr>
        <w:t>V nekaterih slovenskih mestih je zaznati pristaše Luthrovega nauka</w:t>
      </w:r>
    </w:p>
    <w:p w:rsidR="003F4615" w:rsidRDefault="007B1EDB">
      <w:pPr>
        <w:pStyle w:val="Style1"/>
        <w:ind w:left="360" w:hanging="360"/>
        <w:rPr>
          <w:color w:val="auto"/>
          <w:u w:val="none"/>
        </w:rPr>
      </w:pPr>
      <w:r>
        <w:t>Središče reformacije</w:t>
      </w:r>
      <w:r>
        <w:rPr>
          <w:color w:val="auto"/>
          <w:u w:val="none"/>
        </w:rPr>
        <w:t>: v Trstu (deloval krožek škofa Bonoma)</w:t>
      </w:r>
    </w:p>
    <w:p w:rsidR="003F4615" w:rsidRDefault="007B1EDB">
      <w:pPr>
        <w:pStyle w:val="Style1"/>
        <w:ind w:left="360" w:hanging="360"/>
      </w:pPr>
      <w:r>
        <w:t>Najpomembnejši predstavniki slovenske reformacije: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Primož trubar (Katekizem in Abecednik)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Jurij Dalmatin (prevod Biblije)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Adam Bohorič (Zimske urice, prva slovnica slo. jezika)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Sebastijan Krelj (Otročja Biblija, postila Slovenska)</w:t>
      </w:r>
    </w:p>
    <w:p w:rsidR="003F4615" w:rsidRDefault="007B1EDB">
      <w:pPr>
        <w:pStyle w:val="Style1"/>
        <w:ind w:left="360" w:hanging="360"/>
      </w:pPr>
      <w:r>
        <w:t xml:space="preserve">Pomen reformacije za Slovenijo: 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Postavljene osnove slovenskega knjižnega jezika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50 izvirnih ali prevedenih del slovenskih piscev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Povečana skrb za šolstvo</w:t>
      </w:r>
    </w:p>
    <w:p w:rsidR="003F4615" w:rsidRDefault="007B1EDB">
      <w:pPr>
        <w:pStyle w:val="Style2"/>
        <w:tabs>
          <w:tab w:val="left" w:pos="720"/>
        </w:tabs>
        <w:ind w:left="720" w:hanging="360"/>
      </w:pPr>
      <w:r>
        <w:t>Leta 1575 v Ljubljani prva tiskarna (omogočilo širjenje knjig med prebivalstvo)</w:t>
      </w:r>
    </w:p>
    <w:p w:rsidR="003F4615" w:rsidRDefault="007B1EDB">
      <w:pPr>
        <w:pStyle w:val="Style1"/>
        <w:ind w:left="360" w:hanging="360"/>
        <w:rPr>
          <w:color w:val="auto"/>
          <w:u w:val="none"/>
        </w:rPr>
      </w:pPr>
      <w:r>
        <w:t xml:space="preserve">Prve slovenske knjige </w:t>
      </w:r>
      <w:r>
        <w:rPr>
          <w:color w:val="auto"/>
          <w:u w:val="none"/>
        </w:rPr>
        <w:t>so tiskali v nemških deželah ali pa so jih pretihotapili v Slovenijo</w:t>
      </w:r>
    </w:p>
    <w:sectPr w:rsidR="003F461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pStyle w:val="Style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3366FF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decimal"/>
      <w:pStyle w:val="Style5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3" w15:restartNumberingAfterBreak="0">
    <w:nsid w:val="00000004"/>
    <w:multiLevelType w:val="singleLevel"/>
    <w:tmpl w:val="00000004"/>
    <w:name w:val="WW8Num22"/>
    <w:lvl w:ilvl="0">
      <w:start w:val="5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28"/>
    <w:lvl w:ilvl="0">
      <w:start w:val="1"/>
      <w:numFmt w:val="bullet"/>
      <w:pStyle w:val="alinejce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1EDB"/>
    <w:rsid w:val="003F4615"/>
    <w:rsid w:val="007B1EDB"/>
    <w:rsid w:val="00A0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360"/>
      </w:tabs>
      <w:spacing w:before="240" w:after="240"/>
      <w:ind w:left="-720"/>
      <w:outlineLvl w:val="0"/>
    </w:pPr>
    <w:rPr>
      <w:rFonts w:cs="Arial"/>
      <w:b/>
      <w:bCs/>
      <w:color w:val="FF0000"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4z0">
    <w:name w:val="WW8Num24z0"/>
    <w:rPr>
      <w:rFonts w:ascii="Wingdings" w:hAnsi="Wingdings"/>
      <w:color w:val="3366FF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2z0">
    <w:name w:val="WW8Num22z0"/>
    <w:rPr>
      <w:rFonts w:ascii="Symbol" w:eastAsia="Times New Roman" w:hAnsi="Symbol"/>
      <w:color w:val="auto"/>
    </w:rPr>
  </w:style>
  <w:style w:type="character" w:customStyle="1" w:styleId="WW8Num22z1">
    <w:name w:val="WW8Num22z1"/>
    <w:rPr>
      <w:rFonts w:ascii="Symbol" w:hAnsi="Symbol"/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Style1">
    <w:name w:val="Style1"/>
    <w:basedOn w:val="Normal"/>
    <w:pPr>
      <w:numPr>
        <w:numId w:val="2"/>
      </w:numPr>
      <w:tabs>
        <w:tab w:val="left" w:pos="360"/>
      </w:tabs>
      <w:ind w:left="-360" w:firstLine="0"/>
    </w:pPr>
    <w:rPr>
      <w:color w:val="3366FF"/>
      <w:u w:val="single"/>
    </w:rPr>
  </w:style>
  <w:style w:type="paragraph" w:customStyle="1" w:styleId="Style5">
    <w:name w:val="Style5"/>
    <w:basedOn w:val="Normal"/>
    <w:pPr>
      <w:numPr>
        <w:numId w:val="3"/>
      </w:numPr>
      <w:ind w:left="-180" w:firstLine="0"/>
    </w:pPr>
    <w:rPr>
      <w:b/>
      <w:color w:val="FF00FF"/>
      <w:sz w:val="28"/>
    </w:rPr>
  </w:style>
  <w:style w:type="paragraph" w:customStyle="1" w:styleId="Style2">
    <w:name w:val="Style2"/>
    <w:basedOn w:val="Normal"/>
    <w:pPr>
      <w:numPr>
        <w:numId w:val="4"/>
      </w:numPr>
      <w:ind w:left="0" w:firstLine="0"/>
    </w:pPr>
  </w:style>
  <w:style w:type="paragraph" w:customStyle="1" w:styleId="alinejce">
    <w:name w:val="alinejce"/>
    <w:basedOn w:val="Normal"/>
    <w:pPr>
      <w:numPr>
        <w:numId w:val="5"/>
      </w:numPr>
      <w:tabs>
        <w:tab w:val="left" w:pos="198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