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2DF" w:rsidRDefault="00FB4C1C">
      <w:pPr>
        <w:rPr>
          <w:rFonts w:ascii="Arial Narrow" w:hAnsi="Arial Narrow" w:cs="Arial"/>
        </w:rPr>
      </w:pPr>
      <w:bookmarkStart w:id="0" w:name="_GoBack"/>
      <w:bookmarkEnd w:id="0"/>
      <w:r>
        <w:rPr>
          <w:rFonts w:ascii="Arial Narrow" w:hAnsi="Arial Narrow" w:cs="Arial"/>
        </w:rPr>
        <w:t>Slovenske dežele (11. – 15. st.)</w:t>
      </w:r>
    </w:p>
    <w:p w:rsidR="000652DF" w:rsidRDefault="00FB4C1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A)</w:t>
      </w:r>
    </w:p>
    <w:p w:rsidR="000652DF" w:rsidRDefault="00FB4C1C">
      <w:pPr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vojvodina Karantanija razpade v 11. st.</w:t>
      </w:r>
    </w:p>
    <w:p w:rsidR="000652DF" w:rsidRDefault="00FB4C1C">
      <w:pPr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pripadmo RŠ cesarstvu, razdeljeni v več mark (upravljajo jih fevdalne rodbine)</w:t>
      </w:r>
    </w:p>
    <w:p w:rsidR="000652DF" w:rsidRDefault="00FB4C1C">
      <w:pPr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11. – 15. st. se vršijo dinastični boji za posest (Spanheimi, Epfensteini, Babenberžani, Trungauci in Višnjegorci)</w:t>
      </w:r>
    </w:p>
    <w:p w:rsidR="000652DF" w:rsidRDefault="00FB4C1C">
      <w:pPr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svoje posesti poskušajo izenačiti z deželnimi mejami</w:t>
      </w:r>
    </w:p>
    <w:p w:rsidR="000652DF" w:rsidRDefault="00FB4C1C">
      <w:pPr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oblikuejo se slovenske dedne dežele Kranjska, Štajerska in Koroška</w:t>
      </w:r>
    </w:p>
    <w:p w:rsidR="000652DF" w:rsidRDefault="00FB4C1C">
      <w:pPr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po porazu Přemislava so slovenske dežele habsburške, 1382 postane habsburški Trst, 1364 pa Kranjska vojvodina</w:t>
      </w:r>
    </w:p>
    <w:p w:rsidR="000652DF" w:rsidRDefault="00FB4C1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B)Celjski grofje</w:t>
      </w:r>
    </w:p>
    <w:p w:rsidR="000652DF" w:rsidRDefault="00FB4C1C">
      <w:pPr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grad Žounek v Savinjski dolini, njihovi predniki so Voubrški</w:t>
      </w:r>
    </w:p>
    <w:p w:rsidR="000652DF" w:rsidRDefault="00FB4C1C">
      <w:pPr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v 14. st. se je začel njihov vzpon, zaokrožili so svoje posesti na Štajerskem, Koroškem in Kranjskem</w:t>
      </w:r>
    </w:p>
    <w:p w:rsidR="000652DF" w:rsidRDefault="00FB4C1C">
      <w:pPr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vstopali so v vojaške službe pri tujih vladarjih, širili so se tudi s porokami (v Evropo in na Balkan)</w:t>
      </w:r>
    </w:p>
    <w:p w:rsidR="000652DF" w:rsidRDefault="00FB4C1C">
      <w:pPr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Sigismund Luksemburški je bil sprva ogrski kralj in nato RŠ cesar</w:t>
      </w:r>
    </w:p>
    <w:p w:rsidR="000652DF" w:rsidRDefault="00FB4C1C">
      <w:pPr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Herman II. Celjski mu je dvakrat rešil življenje, celjski grofje so zato postali državni knezi</w:t>
      </w:r>
    </w:p>
    <w:p w:rsidR="000652DF" w:rsidRDefault="00FB4C1C">
      <w:pPr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sin Friderik II. je po smrti (umoru) svoje žene Elizabete Frankopanske hotel poročiti z Veroniko Deseniško</w:t>
      </w:r>
    </w:p>
    <w:p w:rsidR="000652DF" w:rsidRDefault="00FB4C1C">
      <w:pPr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oče Herman jo je obtožil za čarovnico in jo ubil</w:t>
      </w:r>
    </w:p>
    <w:p w:rsidR="000652DF" w:rsidRDefault="00FB4C1C">
      <w:pPr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vnuk Ulrik II. pa je bil ubit med ogrskimi pripravami v Beogradu za boj proti turkom (1456)</w:t>
      </w:r>
    </w:p>
    <w:p w:rsidR="000652DF" w:rsidRDefault="00FB4C1C">
      <w:pPr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vzajemna pogodba z Habsburžani (kdor prej umre, da drugemu svojo posest)</w:t>
      </w:r>
    </w:p>
    <w:p w:rsidR="000652DF" w:rsidRDefault="000652DF"/>
    <w:sectPr w:rsidR="000652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D449B"/>
    <w:multiLevelType w:val="hybridMultilevel"/>
    <w:tmpl w:val="6DAE0FDC"/>
    <w:lvl w:ilvl="0" w:tplc="007E33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4C1C"/>
    <w:rsid w:val="000652DF"/>
    <w:rsid w:val="00993BC2"/>
    <w:rsid w:val="00FB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2019-05-17T07:40:00Z</dcterms:created>
  <dcterms:modified xsi:type="dcterms:W3CDTF">2019-05-17T07:40:00Z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