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A1" w:rsidRDefault="00FF329C">
      <w:pPr>
        <w:pStyle w:val="Heading1"/>
        <w:numPr>
          <w:ilvl w:val="0"/>
          <w:numId w:val="9"/>
        </w:numPr>
        <w:tabs>
          <w:tab w:val="left" w:pos="0"/>
        </w:tabs>
      </w:pPr>
      <w:bookmarkStart w:id="0" w:name="_GoBack"/>
      <w:bookmarkEnd w:id="0"/>
      <w:r>
        <w:t>Slovenci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Slovenske dežele so nastajale od </w:t>
      </w:r>
      <w:r>
        <w:rPr>
          <w:rFonts w:ascii="Arial" w:hAnsi="Arial" w:cs="Arial"/>
          <w:color w:val="FF0000"/>
          <w:sz w:val="20"/>
        </w:rPr>
        <w:t xml:space="preserve">11. – 15.stol. 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Prva dežela, ki je nastala, je </w:t>
      </w:r>
      <w:r>
        <w:rPr>
          <w:rFonts w:ascii="Arial" w:hAnsi="Arial" w:cs="Arial"/>
          <w:b/>
          <w:sz w:val="20"/>
        </w:rPr>
        <w:t>Štajerska</w:t>
      </w:r>
      <w:r>
        <w:rPr>
          <w:rFonts w:ascii="Arial" w:hAnsi="Arial" w:cs="Arial"/>
          <w:sz w:val="20"/>
        </w:rPr>
        <w:t xml:space="preserve">: Karantanska krajina, Podravska krajina, Savinjska krajina. Glavno mesto je Gradec. Druga dežela je </w:t>
      </w:r>
      <w:r>
        <w:rPr>
          <w:rFonts w:ascii="Arial" w:hAnsi="Arial" w:cs="Arial"/>
          <w:b/>
          <w:sz w:val="20"/>
        </w:rPr>
        <w:t>Kranjska</w:t>
      </w:r>
      <w:r>
        <w:rPr>
          <w:rFonts w:ascii="Arial" w:hAnsi="Arial" w:cs="Arial"/>
          <w:sz w:val="20"/>
        </w:rPr>
        <w:t xml:space="preserve">. Glavno mesto je Ljubljana. Tretja dežela je </w:t>
      </w:r>
      <w:r>
        <w:rPr>
          <w:rFonts w:ascii="Arial" w:hAnsi="Arial" w:cs="Arial"/>
          <w:b/>
          <w:sz w:val="20"/>
        </w:rPr>
        <w:t>Goriška</w:t>
      </w:r>
      <w:r>
        <w:rPr>
          <w:rFonts w:ascii="Arial" w:hAnsi="Arial" w:cs="Arial"/>
          <w:sz w:val="20"/>
        </w:rPr>
        <w:t xml:space="preserve"> – glavno mesto Gorica. Četrta dežela je </w:t>
      </w:r>
      <w:r>
        <w:rPr>
          <w:rFonts w:ascii="Arial" w:hAnsi="Arial" w:cs="Arial"/>
          <w:b/>
          <w:sz w:val="20"/>
        </w:rPr>
        <w:t>Koroška</w:t>
      </w:r>
      <w:r>
        <w:rPr>
          <w:rFonts w:ascii="Arial" w:hAnsi="Arial" w:cs="Arial"/>
          <w:sz w:val="20"/>
        </w:rPr>
        <w:t xml:space="preserve"> – glavno mesto Celovec. Zadnja slovenska dežela je </w:t>
      </w:r>
      <w:r>
        <w:rPr>
          <w:rFonts w:ascii="Arial" w:hAnsi="Arial" w:cs="Arial"/>
          <w:b/>
          <w:sz w:val="20"/>
        </w:rPr>
        <w:t>Istrska krajina</w:t>
      </w:r>
      <w:r>
        <w:rPr>
          <w:rFonts w:ascii="Arial" w:hAnsi="Arial" w:cs="Arial"/>
          <w:sz w:val="20"/>
        </w:rPr>
        <w:t xml:space="preserve"> – Istra,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92% slovenskega etničnega območja je pod SRNC-jem. 4% je Prekmurja pod Ogrsko, 4% pade pod Beneško republiko.</w:t>
      </w:r>
    </w:p>
    <w:p w:rsidR="00C33FA1" w:rsidRDefault="00FF329C">
      <w:pPr>
        <w:pStyle w:val="Heading2"/>
        <w:numPr>
          <w:ilvl w:val="1"/>
          <w:numId w:val="9"/>
        </w:numPr>
        <w:tabs>
          <w:tab w:val="left" w:pos="0"/>
        </w:tabs>
      </w:pPr>
      <w:r>
        <w:t>Kolonizacija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Kolonizacija je naseljevanje prebivalstva na neko ozemlje. Lahko je:</w:t>
      </w:r>
    </w:p>
    <w:p w:rsidR="00C33FA1" w:rsidRDefault="00FF329C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organizirana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fevdalec privabi kmeta za obdelovanje zemlje</w:t>
      </w:r>
    </w:p>
    <w:p w:rsidR="00C33FA1" w:rsidRDefault="00FF329C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neorganizirana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ekonomska selitev – ljudje pridejo na boljšo zemljo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Lahko je še:</w:t>
      </w:r>
    </w:p>
    <w:p w:rsidR="00C33FA1" w:rsidRDefault="00FF329C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notranja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ljudje prihajajo iz istih območij</w:t>
      </w:r>
    </w:p>
    <w:p w:rsidR="00C33FA1" w:rsidRDefault="00FF329C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zunanja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tujci – iz tujih območij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Učinki kolonizacij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 tem ko prihajajo ljudje, se spreminja pokrajina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nove vasi, novi načini obdelovanja, gostota naseljenosti, jezik, višina naselitve.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Tipi kolonizacij:</w:t>
      </w:r>
    </w:p>
    <w:p w:rsidR="00C33FA1" w:rsidRDefault="00FF329C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starejša kolonizacija: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izvajajo jo Franki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Prekmurje, Z Istra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9. – 10.stol.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gručaste vasi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 njiv – grude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Hrušica, Hrastnik – sadje, drevesa</w:t>
      </w:r>
    </w:p>
    <w:p w:rsidR="00C33FA1" w:rsidRDefault="00FF329C">
      <w:pPr>
        <w:numPr>
          <w:ilvl w:val="2"/>
          <w:numId w:val="4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ralo</w:t>
      </w:r>
    </w:p>
    <w:p w:rsidR="00C33FA1" w:rsidRDefault="00FF329C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nižinska (notranja), nato zunanja: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11. – 13.stol.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vrstna vas – dolga vas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 njiv – sklenjene proge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imena vasi: vas, dorf, proge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plug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Sorško polje in Dravsko polje – Nemci, ki se poslovenijo.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Izguba slovenskega etničnega ozemlja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območje na S – zgornja Štajerska, Koroška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višinska / rovtarska / hribovska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13. – 15.stol.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samotne kmetije, zaselki (do 15 hiš)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tip njiv: celki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območja nad 1000m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imenih mest: zgornji, spodnji, strari, novi</w:t>
      </w:r>
    </w:p>
    <w:p w:rsidR="00C33FA1" w:rsidRDefault="00FF329C">
      <w:pPr>
        <w:numPr>
          <w:ilvl w:val="1"/>
          <w:numId w:val="5"/>
        </w:numPr>
        <w:tabs>
          <w:tab w:val="left" w:pos="1440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dodatna kolonizacija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ozemeljsko zelo omejena (Dolenjska, Bizeljsko)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tja se naselijo prebegi (pred Turki)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pravoslavno prebivalstvo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Vzrok za dodatno kolonizacijo:</w:t>
      </w:r>
    </w:p>
    <w:p w:rsidR="00C33FA1" w:rsidRDefault="00FF329C">
      <w:pPr>
        <w:numPr>
          <w:ilvl w:val="1"/>
          <w:numId w:val="6"/>
        </w:numPr>
        <w:tabs>
          <w:tab w:val="left" w:pos="141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nastanek novih slojev znotraj podložnikov</w:t>
      </w:r>
    </w:p>
    <w:p w:rsidR="00C33FA1" w:rsidRDefault="00FF329C">
      <w:pPr>
        <w:numPr>
          <w:ilvl w:val="1"/>
          <w:numId w:val="6"/>
        </w:numPr>
        <w:tabs>
          <w:tab w:val="left" w:pos="141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znotraj podložnikov nastanejo trije sloji: 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kajžarji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živijo v kajži, imajo malo zemlje, zato se ukvarjajo tudi z neagrarnimi dejavnostmi (obrti, trgovina, tovorjenje, drvarjenje, oglarjenje)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gostači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nimajo zemlje in se preživljajo kot sezonsko najeta delovna sila. Ko ni dela beračijo.</w:t>
      </w:r>
    </w:p>
    <w:p w:rsidR="00C33FA1" w:rsidRDefault="00FF329C">
      <w:pPr>
        <w:numPr>
          <w:ilvl w:val="2"/>
          <w:numId w:val="5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posli</w:t>
      </w:r>
      <w:r>
        <w:rPr>
          <w:rFonts w:ascii="Arial" w:hAnsi="Arial" w:cs="Arial"/>
          <w:sz w:val="20"/>
        </w:rPr>
        <w:t xml:space="preserve"> (služabniki – dekle in hlapci)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so stalno pri neki kmetiji; gruntarji so pri velikem </w:t>
      </w:r>
      <w:r>
        <w:rPr>
          <w:rFonts w:ascii="Arial" w:hAnsi="Arial" w:cs="Arial"/>
          <w:sz w:val="20"/>
        </w:rPr>
        <w:lastRenderedPageBreak/>
        <w:t xml:space="preserve">kmetu. 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Grunt = kmetija = huba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velikost grunta je taka, da preživi cela družina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Zaradi naraščanja števila prebivalstva v 14.stol. je prišlo do delitve gruntov (Primorska, Štajerska). Na Gorenjskem se grunti niso delili. Vedno deduje prvorojeni sin.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800000"/>
          <w:sz w:val="20"/>
        </w:rPr>
        <w:t>S meja</w:t>
      </w:r>
      <w:r>
        <w:rPr>
          <w:rFonts w:ascii="Arial" w:hAnsi="Arial" w:cs="Arial"/>
          <w:sz w:val="20"/>
        </w:rPr>
        <w:t xml:space="preserve"> je meja z Nemci (zgoraj redka naselitve)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Šmohor, Beljak, Djekše, Labot, Radgona, Monošter, Gospa sveta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800000"/>
          <w:sz w:val="20"/>
        </w:rPr>
        <w:t>Z meja</w:t>
      </w:r>
      <w:r>
        <w:rPr>
          <w:rFonts w:ascii="Arial" w:hAnsi="Arial" w:cs="Arial"/>
          <w:sz w:val="20"/>
        </w:rPr>
        <w:t xml:space="preserve"> je meja z Italijani (se ne spreminja)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Jedro je langobardski limes. – Šmohor, Opušnja vas, Gumin, Čedad, Devin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Edina meja, kjer Slovenci nekaj pridobimo je </w:t>
      </w:r>
      <w:r>
        <w:rPr>
          <w:rFonts w:ascii="Arial" w:hAnsi="Arial" w:cs="Arial"/>
          <w:b/>
          <w:color w:val="800000"/>
          <w:sz w:val="20"/>
        </w:rPr>
        <w:t>V meja</w:t>
      </w:r>
      <w:r>
        <w:rPr>
          <w:rFonts w:ascii="Arial" w:hAnsi="Arial" w:cs="Arial"/>
          <w:sz w:val="20"/>
        </w:rPr>
        <w:t xml:space="preserve">.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Ptuj, Radgona – Ljutomer, Ormož</w:t>
      </w:r>
    </w:p>
    <w:p w:rsidR="00C33FA1" w:rsidRDefault="00FF329C">
      <w:pPr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sz w:val="20"/>
        </w:rPr>
        <w:t xml:space="preserve">Žumberak – </w:t>
      </w:r>
      <w:r>
        <w:rPr>
          <w:rFonts w:ascii="Arial" w:hAnsi="Arial" w:cs="Arial"/>
          <w:b/>
          <w:color w:val="800000"/>
          <w:sz w:val="20"/>
        </w:rPr>
        <w:t>J meja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Istra je v celoti slovenska (Dragonja – meja)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pStyle w:val="Heading2"/>
        <w:tabs>
          <w:tab w:val="left" w:pos="0"/>
        </w:tabs>
      </w:pPr>
      <w:r>
        <w:t>Celjski grofje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Bili so eni od glavnih tekmecev Habsburžanov pri nas. So nemškega izvora. Prihajajo iz Žovneka (v Savinjski dolini) z Bavarske.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Oče Konrad svoja sinova poroči z dvema celjskima princesama in tako je dobil grad.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Žovneki + Voubergi (Nemci – 3 zlate zvezde) = Celjani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Celjska rodbina je precej mlada. Želijo fevdalni naziv. </w:t>
      </w:r>
      <w:r>
        <w:rPr>
          <w:rFonts w:ascii="Arial" w:hAnsi="Arial" w:cs="Arial"/>
          <w:color w:val="FF0000"/>
          <w:sz w:val="20"/>
        </w:rPr>
        <w:t>1341</w:t>
      </w:r>
      <w:r>
        <w:rPr>
          <w:rFonts w:ascii="Arial" w:hAnsi="Arial" w:cs="Arial"/>
          <w:sz w:val="20"/>
        </w:rPr>
        <w:t xml:space="preserve"> dobijo naziv grofje (nižji fevdalni naziv). Ta naziv dobi Friderik I. Posesti so dobivali s porokami, dedovanjem – Balkanski polotok, SRNC, srednja Evropa.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Herman II.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Izredno sposoben. V bitki proti Turkom reši Sigismunda (kasneje nemški cesar) pri Nikopolu. V zahvalo dobi veliko hrvaško posest in bansko čast (izvršilno oblast nad Hrvati). Hči Barbaro poroči s Sigismundom. Pridobi tudi ozemlja na Štajerskem, Koroškem.</w:t>
      </w: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Friderik II.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Ni več zdržal v zakonu, zato zastrupi Elizabeto Frankoparsko in se poroči z Veroniko Deseniško. Herman Friderika zapre, Veroniko obsodi za čarovnico (jo oprostijo), vendar jo kljub temu ubije.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Uspešno vlada. Leta </w:t>
      </w:r>
      <w:r>
        <w:rPr>
          <w:rFonts w:ascii="Arial" w:hAnsi="Arial" w:cs="Arial"/>
          <w:color w:val="FF0000"/>
          <w:sz w:val="20"/>
        </w:rPr>
        <w:t>1436</w:t>
      </w:r>
      <w:r>
        <w:rPr>
          <w:rFonts w:ascii="Arial" w:hAnsi="Arial" w:cs="Arial"/>
          <w:sz w:val="20"/>
        </w:rPr>
        <w:t xml:space="preserve"> pridobi višji fevdalni naziv knez (izenačitev s Habsburžani). Pravica do kovanja lastnega denarja. Habsburžani napovejo Celjanom vojno (</w:t>
      </w:r>
      <w:r>
        <w:rPr>
          <w:rFonts w:ascii="Arial" w:hAnsi="Arial" w:cs="Arial"/>
          <w:color w:val="FF0000"/>
          <w:sz w:val="20"/>
        </w:rPr>
        <w:t>1436-1443</w:t>
      </w:r>
      <w:r>
        <w:rPr>
          <w:rFonts w:ascii="Arial" w:hAnsi="Arial" w:cs="Arial"/>
          <w:sz w:val="20"/>
        </w:rPr>
        <w:t>). Bil je dvoboj, ker nobeden ni bil zmagovalec. Vojna se zaključi z dedno pogodbo. V primeru da ena od rodbin izumre, vse deduje druga družina.</w:t>
      </w: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 xml:space="preserve">Ulrik II. 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Umre brez zakonskega dediča in vso posest dedujejo Habsburžani. Beograd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boj s Turki. Leta </w:t>
      </w:r>
      <w:r>
        <w:rPr>
          <w:rFonts w:ascii="Arial" w:hAnsi="Arial" w:cs="Arial"/>
          <w:color w:val="FF0000"/>
          <w:sz w:val="20"/>
        </w:rPr>
        <w:t>1456</w:t>
      </w:r>
      <w:r>
        <w:rPr>
          <w:rFonts w:ascii="Arial" w:hAnsi="Arial" w:cs="Arial"/>
          <w:sz w:val="20"/>
        </w:rPr>
        <w:t xml:space="preserve"> je ubit (Madžari).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Ohranjenih je 16 celjskih lobanj.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Style w:val="Naslov2Znak"/>
        </w:rPr>
        <w:t>Slovenska mesta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color w:val="FF0000"/>
          <w:sz w:val="20"/>
        </w:rPr>
        <w:t>11. – 15.stol.</w:t>
      </w:r>
      <w:r>
        <w:rPr>
          <w:rFonts w:ascii="Arial" w:hAnsi="Arial" w:cs="Arial"/>
          <w:sz w:val="20"/>
        </w:rPr>
        <w:t>)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Štejejo okoli 100 ljudi.</w:t>
      </w: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Mesta delimo v 3 kategorije:</w:t>
      </w:r>
    </w:p>
    <w:p w:rsidR="00C33FA1" w:rsidRDefault="00FF329C">
      <w:pPr>
        <w:numPr>
          <w:ilvl w:val="0"/>
          <w:numId w:val="10"/>
        </w:numPr>
        <w:tabs>
          <w:tab w:val="left" w:pos="1068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Mesta, ki so nastala v </w:t>
      </w:r>
      <w:r>
        <w:rPr>
          <w:rFonts w:ascii="Arial" w:hAnsi="Arial" w:cs="Arial"/>
          <w:color w:val="FF0000"/>
          <w:sz w:val="20"/>
        </w:rPr>
        <w:t>11.stol.</w:t>
      </w:r>
    </w:p>
    <w:p w:rsidR="00C33FA1" w:rsidRDefault="00FF329C">
      <w:p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Obmorska mesta, Koroška – Beljak, Celovec, Pliberk, Velikovec, Breže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kovanje denarja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trgovska pot (alpska pot)</w:t>
      </w:r>
    </w:p>
    <w:p w:rsidR="00C33FA1" w:rsidRDefault="00FF329C">
      <w:pPr>
        <w:numPr>
          <w:ilvl w:val="0"/>
          <w:numId w:val="10"/>
        </w:numPr>
        <w:tabs>
          <w:tab w:val="left" w:pos="1068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Mesta, ki so nastala v </w:t>
      </w:r>
      <w:r>
        <w:rPr>
          <w:rFonts w:ascii="Arial" w:hAnsi="Arial" w:cs="Arial"/>
          <w:color w:val="FF0000"/>
          <w:sz w:val="20"/>
        </w:rPr>
        <w:t>12. in 13.stol.</w:t>
      </w:r>
    </w:p>
    <w:p w:rsidR="00C33FA1" w:rsidRDefault="00FF329C">
      <w:p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Kranjska, Štajerska, Škofja Loka, Kranj, Maribor, Slovenj Gradec</w:t>
      </w:r>
    </w:p>
    <w:p w:rsidR="00C33FA1" w:rsidRDefault="00FF329C">
      <w:pPr>
        <w:numPr>
          <w:ilvl w:val="0"/>
          <w:numId w:val="10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Mesta, ki so nastala v </w:t>
      </w:r>
      <w:r>
        <w:rPr>
          <w:rFonts w:ascii="Arial" w:hAnsi="Arial" w:cs="Arial"/>
          <w:color w:val="FF0000"/>
          <w:sz w:val="20"/>
        </w:rPr>
        <w:t>15.stol.</w:t>
      </w:r>
      <w:r>
        <w:rPr>
          <w:rFonts w:ascii="Arial" w:hAnsi="Arial" w:cs="Arial"/>
          <w:sz w:val="20"/>
        </w:rPr>
        <w:t xml:space="preserve"> zaradi turških vpadov</w:t>
      </w:r>
    </w:p>
    <w:p w:rsidR="00C33FA1" w:rsidRDefault="00FF329C">
      <w:pPr>
        <w:ind w:left="10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Črnomelj, Višnja gora, Metlika, Kočevje, Krško, Lož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Razlika med mesti v notranjosti in primorskimi mesti: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primorska mesta ohranijo stik z antiko, mesta v notranjosti pa nastanejo približno v </w:t>
      </w:r>
      <w:r>
        <w:rPr>
          <w:rFonts w:ascii="Arial" w:hAnsi="Arial" w:cs="Arial"/>
          <w:color w:val="FF0000"/>
          <w:sz w:val="20"/>
        </w:rPr>
        <w:t>12.stol.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primorska mesta imajo center in kmetijsko okolico, mesta v notranjosti pa obseg do obzidja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primorska mesta – trgovina, obrt, obdelava njiv (kmetijstvo), solinarstvo, ribištvo; mesta v notranjosti – trgovina, obrt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italijanski videz – primorska mesta; germanski videz – mesta v notranjosti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Beneška republika – primorska mesta (razen Trsta), Habsburžani – mesta v notranjosti</w:t>
      </w:r>
    </w:p>
    <w:p w:rsidR="00C33FA1" w:rsidRDefault="00FF329C">
      <w:pPr>
        <w:pStyle w:val="Heading2"/>
        <w:tabs>
          <w:tab w:val="left" w:pos="0"/>
        </w:tabs>
      </w:pPr>
      <w:r>
        <w:lastRenderedPageBreak/>
        <w:t>Kultura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Samostani v </w:t>
      </w:r>
      <w:r>
        <w:rPr>
          <w:rFonts w:ascii="Arial" w:hAnsi="Arial" w:cs="Arial"/>
          <w:color w:val="FF0000"/>
          <w:sz w:val="20"/>
        </w:rPr>
        <w:t>12.stol.</w:t>
      </w:r>
      <w:r>
        <w:rPr>
          <w:rFonts w:ascii="Arial" w:hAnsi="Arial" w:cs="Arial"/>
          <w:sz w:val="20"/>
        </w:rPr>
        <w:t xml:space="preserve"> niso samo verski center, ampak tudi kulturni center. Jezik izobraženstva je latinščina (cerkveno okolje) – francoščina.</w:t>
      </w:r>
    </w:p>
    <w:p w:rsidR="00C33FA1" w:rsidRDefault="00C33FA1">
      <w:pPr>
        <w:rPr>
          <w:rFonts w:ascii="Arial" w:hAnsi="Arial" w:cs="Arial"/>
          <w:sz w:val="20"/>
          <w:u w:val="single"/>
        </w:rPr>
      </w:pP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Trije redovi: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cistercijanci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Stična - šolstvo, beli menihi ora et labora; gospodarsko uspešni samostani – živinoreja, sadjarstvo, obrt, trgovina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benediktinci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podobni cistercijanom: fizično delo; Gornji grad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kartuzijanci </w:t>
      </w:r>
      <w:r>
        <w:rPr>
          <w:rFonts w:ascii="Wingdings" w:hAnsi="Wingdings" w:cs="Tahoma"/>
          <w:sz w:val="20"/>
        </w:rPr>
        <w:t></w:t>
      </w:r>
      <w:r>
        <w:rPr>
          <w:rFonts w:ascii="Arial" w:hAnsi="Arial" w:cs="Arial"/>
          <w:sz w:val="20"/>
        </w:rPr>
        <w:t xml:space="preserve"> Žiče, Pletrje (ustanovi Herman II. celjski), Bistra, najbolj ostri; zavračajo stike z zunanjostjo, molitev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Od </w:t>
      </w:r>
      <w:r>
        <w:rPr>
          <w:rFonts w:ascii="Arial" w:hAnsi="Arial" w:cs="Arial"/>
          <w:color w:val="FF0000"/>
          <w:sz w:val="20"/>
          <w:u w:val="single"/>
        </w:rPr>
        <w:t>13.stol.</w:t>
      </w:r>
      <w:r>
        <w:rPr>
          <w:rFonts w:ascii="Arial" w:hAnsi="Arial" w:cs="Arial"/>
          <w:sz w:val="20"/>
          <w:u w:val="single"/>
        </w:rPr>
        <w:t xml:space="preserve"> se pojavijo beraški redovi: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dominikanci</w:t>
      </w:r>
    </w:p>
    <w:p w:rsidR="00C33FA1" w:rsidRDefault="00FF329C">
      <w:pPr>
        <w:numPr>
          <w:ilvl w:val="1"/>
          <w:numId w:val="11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frančiškani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Menihi se ukvarjajo s prepisovanjem. Najbolj znan skriptorij je v Stični. 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Inicialka – začetna črka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Inkunabule – na roko pisane knjige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Ptujska gora (romarska cerkev – Marijin oltar) in Hrastovlje (freska mrtvaški ples).</w:t>
      </w:r>
      <w:r>
        <w:br w:type="page"/>
      </w:r>
    </w:p>
    <w:p w:rsidR="00C33FA1" w:rsidRDefault="00FF329C">
      <w:pPr>
        <w:pStyle w:val="Heading2"/>
        <w:numPr>
          <w:ilvl w:val="1"/>
          <w:numId w:val="9"/>
        </w:numPr>
        <w:tabs>
          <w:tab w:val="left" w:pos="0"/>
        </w:tabs>
      </w:pPr>
      <w:r>
        <w:t>Fevdalna razdrobljenost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fevdalna razdrobljenost = fevdalna anarhija = fevdalni partikularizem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fevdalna rodbina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fevdalni dinastični teritorij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primogenitura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fevdalna družina, ki si kopiči bogastvo. Pridobi si čim več zemlje- Želja rodbine je, da dobijo toliko zemlje, da dobijo v last celo deželo (fevdalni dinastični teritorij).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primogenitura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deduje vedno prvorojeni sin (izumrtje dinastij)</w:t>
      </w: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Vse rodbine so bile pri nas nemškega izvora.</w:t>
      </w:r>
    </w:p>
    <w:p w:rsidR="00C33FA1" w:rsidRDefault="00FF329C">
      <w:pPr>
        <w:numPr>
          <w:ilvl w:val="1"/>
          <w:numId w:val="7"/>
        </w:numPr>
        <w:tabs>
          <w:tab w:val="left" w:pos="141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Štajerska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Traunganci (center je Steyer) – izumrejo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Babenberžani (bratranci)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Otokar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Habsburžani</w:t>
      </w: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Koroška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Spanheini</w:t>
      </w: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Kranjska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Freisingi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Brixni (Bled)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Averspergi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Andeški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Višnjegorci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Oktenburžani</w:t>
      </w: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Goriška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Goriški grofje</w:t>
      </w:r>
    </w:p>
    <w:p w:rsidR="00C33FA1" w:rsidRDefault="00FF329C">
      <w:pPr>
        <w:numPr>
          <w:ilvl w:val="1"/>
          <w:numId w:val="8"/>
        </w:numPr>
        <w:tabs>
          <w:tab w:val="left" w:pos="141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Istra</w:t>
      </w:r>
    </w:p>
    <w:p w:rsidR="00C33FA1" w:rsidRDefault="00FF329C">
      <w:pPr>
        <w:numPr>
          <w:ilvl w:val="2"/>
          <w:numId w:val="8"/>
        </w:numPr>
        <w:tabs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Oglejski patriarh</w:t>
      </w:r>
    </w:p>
    <w:p w:rsidR="00C33FA1" w:rsidRDefault="00C33FA1">
      <w:pPr>
        <w:rPr>
          <w:rFonts w:ascii="Arial" w:hAnsi="Arial" w:cs="Arial"/>
          <w:sz w:val="20"/>
        </w:rPr>
      </w:pPr>
    </w:p>
    <w:p w:rsidR="00C33FA1" w:rsidRDefault="00FF32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Med temi rodbinami poteka boj za zemljo.</w:t>
      </w:r>
    </w:p>
    <w:p w:rsidR="00C33FA1" w:rsidRDefault="00FF329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Trije načini kako dobiti zemljo:</w:t>
      </w:r>
    </w:p>
    <w:p w:rsidR="00C33FA1" w:rsidRDefault="00FF329C">
      <w:pPr>
        <w:numPr>
          <w:ilvl w:val="0"/>
          <w:numId w:val="2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vojna</w:t>
      </w:r>
    </w:p>
    <w:p w:rsidR="00C33FA1" w:rsidRDefault="00FF329C">
      <w:pPr>
        <w:numPr>
          <w:ilvl w:val="0"/>
          <w:numId w:val="2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nakup</w:t>
      </w:r>
    </w:p>
    <w:p w:rsidR="00C33FA1" w:rsidRDefault="00FF329C">
      <w:pPr>
        <w:numPr>
          <w:ilvl w:val="0"/>
          <w:numId w:val="2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poroka ali dedovanje</w:t>
      </w:r>
    </w:p>
    <w:sectPr w:rsidR="00C33FA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417"/>
        </w:tabs>
        <w:ind w:left="1417" w:hanging="337"/>
      </w:pPr>
      <w:rPr>
        <w:rFonts w:ascii="Symbol" w:hAnsi="Symbol"/>
        <w:color w:val="auto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417"/>
        </w:tabs>
        <w:ind w:left="1417" w:hanging="337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"/>
      <w:lvlJc w:val="left"/>
      <w:pPr>
        <w:tabs>
          <w:tab w:val="num" w:pos="1417"/>
        </w:tabs>
        <w:ind w:left="1417" w:hanging="337"/>
      </w:pPr>
      <w:rPr>
        <w:rFonts w:ascii="Symbol" w:hAnsi="Symbol"/>
        <w:color w:val="auto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9C"/>
    <w:rsid w:val="00C33FA1"/>
    <w:rsid w:val="00C82C67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olor w:val="FF0000"/>
      <w:kern w:val="1"/>
      <w:sz w:val="3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ascii="Arial" w:hAnsi="Arial" w:cs="Arial"/>
      <w:b/>
      <w:bCs/>
      <w:iCs/>
      <w:color w:val="FF00FF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4">
    <w:name w:val="WW8Num3z4"/>
    <w:rPr>
      <w:rFonts w:ascii="Symbol" w:hAnsi="Symbol" w:cs="Arial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2">
    <w:name w:val="WW8Num5z2"/>
    <w:rPr>
      <w:rFonts w:ascii="Courier New" w:hAnsi="Courier New" w:cs="Courier New"/>
    </w:rPr>
  </w:style>
  <w:style w:type="character" w:customStyle="1" w:styleId="WW8Num6z1">
    <w:name w:val="WW8Num6z1"/>
    <w:rPr>
      <w:rFonts w:ascii="Symbol" w:eastAsia="Times New Roman" w:hAnsi="Symbol"/>
      <w:color w:val="auto"/>
    </w:rPr>
  </w:style>
  <w:style w:type="character" w:customStyle="1" w:styleId="WW8Num6z2">
    <w:name w:val="WW8Num6z2"/>
    <w:rPr>
      <w:rFonts w:ascii="Courier New" w:hAnsi="Courier New" w:cs="Courier New"/>
    </w:rPr>
  </w:style>
  <w:style w:type="character" w:customStyle="1" w:styleId="WW8Num7z1">
    <w:name w:val="WW8Num7z1"/>
    <w:rPr>
      <w:rFonts w:ascii="Symbol" w:hAnsi="Symbol"/>
      <w:color w:val="auto"/>
    </w:rPr>
  </w:style>
  <w:style w:type="character" w:customStyle="1" w:styleId="WW8Num7z4">
    <w:name w:val="WW8Num7z4"/>
    <w:rPr>
      <w:rFonts w:ascii="Symbol" w:hAnsi="Symbol" w:cs="Arial"/>
    </w:rPr>
  </w:style>
  <w:style w:type="character" w:customStyle="1" w:styleId="WW8Num8z1">
    <w:name w:val="WW8Num8z1"/>
    <w:rPr>
      <w:rFonts w:ascii="Symbol" w:hAnsi="Symbol"/>
      <w:color w:val="auto"/>
    </w:rPr>
  </w:style>
  <w:style w:type="character" w:customStyle="1" w:styleId="WW8Num8z2">
    <w:name w:val="WW8Num8z2"/>
    <w:rPr>
      <w:rFonts w:ascii="Courier New" w:hAnsi="Courier New" w:cs="Courier New"/>
    </w:rPr>
  </w:style>
  <w:style w:type="character" w:customStyle="1" w:styleId="WW8Num8z4">
    <w:name w:val="WW8Num8z4"/>
    <w:rPr>
      <w:rFonts w:ascii="Symbol" w:hAnsi="Symbol" w:cs="Arial"/>
    </w:rPr>
  </w:style>
  <w:style w:type="character" w:customStyle="1" w:styleId="Absatz-Standardschriftart">
    <w:name w:val="Absatz-Standardschriftart"/>
  </w:style>
  <w:style w:type="character" w:customStyle="1" w:styleId="WW8Num10z1">
    <w:name w:val="WW8Num10z1"/>
    <w:rPr>
      <w:rFonts w:ascii="Times New Roman" w:eastAsia="Arial Unicode MS" w:hAnsi="Times New Roman" w:cs="Times New Roman"/>
    </w:rPr>
  </w:style>
  <w:style w:type="character" w:customStyle="1" w:styleId="WW8Num10z4">
    <w:name w:val="WW8Num10z4"/>
    <w:rPr>
      <w:rFonts w:ascii="Symbol" w:eastAsia="Times New Roman" w:hAnsi="Symbol" w:cs="Arial"/>
    </w:rPr>
  </w:style>
  <w:style w:type="character" w:customStyle="1" w:styleId="WW8Num24z1">
    <w:name w:val="WW8Num24z1"/>
    <w:rPr>
      <w:rFonts w:ascii="Times New Roman" w:eastAsia="Arial Unicode MS" w:hAnsi="Times New Roman" w:cs="Times New Roman"/>
    </w:rPr>
  </w:style>
  <w:style w:type="character" w:customStyle="1" w:styleId="WW8Num24z2">
    <w:name w:val="WW8Num24z2"/>
    <w:rPr>
      <w:rFonts w:ascii="Courier New" w:hAnsi="Courier New" w:cs="Courier New"/>
    </w:rPr>
  </w:style>
  <w:style w:type="character" w:customStyle="1" w:styleId="WW8Num17z1">
    <w:name w:val="WW8Num17z1"/>
    <w:rPr>
      <w:rFonts w:ascii="Times New Roman" w:eastAsia="Arial Unicode MS" w:hAnsi="Times New Roman" w:cs="Times New Roman"/>
    </w:rPr>
  </w:style>
  <w:style w:type="character" w:customStyle="1" w:styleId="WW8Num17z2">
    <w:name w:val="WW8Num17z2"/>
    <w:rPr>
      <w:rFonts w:ascii="Courier New" w:hAnsi="Courier New" w:cs="Courier New"/>
    </w:rPr>
  </w:style>
  <w:style w:type="character" w:customStyle="1" w:styleId="WW8Num18z1">
    <w:name w:val="WW8Num18z1"/>
    <w:rPr>
      <w:rFonts w:ascii="Symbol" w:eastAsia="Times New Roman" w:hAnsi="Symbol"/>
      <w:color w:val="auto"/>
    </w:rPr>
  </w:style>
  <w:style w:type="character" w:customStyle="1" w:styleId="WW8Num18z4">
    <w:name w:val="WW8Num18z4"/>
    <w:rPr>
      <w:rFonts w:ascii="Symbol" w:eastAsia="Times New Roman" w:hAnsi="Symbol" w:cs="Arial"/>
    </w:rPr>
  </w:style>
  <w:style w:type="character" w:customStyle="1" w:styleId="WW8Num20z1">
    <w:name w:val="WW8Num20z1"/>
    <w:rPr>
      <w:rFonts w:ascii="Symbol" w:eastAsia="Times New Roman" w:hAnsi="Symbol"/>
      <w:color w:val="auto"/>
    </w:rPr>
  </w:style>
  <w:style w:type="character" w:customStyle="1" w:styleId="WW8Num20z2">
    <w:name w:val="WW8Num20z2"/>
    <w:rPr>
      <w:rFonts w:ascii="Courier New" w:hAnsi="Courier New" w:cs="Courier New"/>
    </w:rPr>
  </w:style>
  <w:style w:type="character" w:customStyle="1" w:styleId="WW8Num20z4">
    <w:name w:val="WW8Num20z4"/>
    <w:rPr>
      <w:rFonts w:ascii="Symbol" w:eastAsia="Times New Roman" w:hAnsi="Symbol" w:cs="Arial"/>
    </w:rPr>
  </w:style>
  <w:style w:type="character" w:customStyle="1" w:styleId="Privzetapisavaodstavka">
    <w:name w:val="Privzeta pisava odstavka"/>
  </w:style>
  <w:style w:type="character" w:customStyle="1" w:styleId="Naslov2Znak">
    <w:name w:val="Naslov 2 Znak"/>
    <w:basedOn w:val="Privzetapisavaodstavka"/>
    <w:rPr>
      <w:rFonts w:ascii="Arial" w:hAnsi="Arial" w:cs="Arial"/>
      <w:b/>
      <w:bCs/>
      <w:iCs/>
      <w:color w:val="FF00FF"/>
      <w:sz w:val="32"/>
      <w:szCs w:val="28"/>
      <w:u w:val="single"/>
      <w:lang w:val="sl-SI" w:eastAsia="ar-SA" w:bidi="ar-SA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