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F21574" w14:textId="77777777" w:rsidR="00D858F2" w:rsidRDefault="00FF1565">
      <w:bookmarkStart w:id="0" w:name="_GoBack"/>
      <w:bookmarkEnd w:id="0"/>
      <w:r>
        <w:rPr>
          <w:b/>
          <w:sz w:val="28"/>
          <w:szCs w:val="28"/>
          <w:u w:val="double"/>
        </w:rPr>
        <w:t>VERSKE VOJNE:</w:t>
      </w:r>
      <w:r>
        <w:t xml:space="preserve"> prizadevanje knezov &amp; škofov, da bi protestzantska območja ponovno pripadala rimskokatoliško cerkvi </w:t>
      </w:r>
      <w:r>
        <w:rPr>
          <w:rFonts w:ascii="Wingdings 3" w:hAnsi="Wingdings 3"/>
        </w:rPr>
        <w:t></w:t>
      </w:r>
      <w:r>
        <w:t xml:space="preserve"> pri tem nastajajo vojne</w:t>
      </w:r>
    </w:p>
    <w:p w14:paraId="0A2DD856" w14:textId="77777777" w:rsidR="00D858F2" w:rsidRDefault="00D858F2"/>
    <w:p w14:paraId="1BD122E0" w14:textId="77777777" w:rsidR="00D858F2" w:rsidRDefault="00FF1565">
      <w:r>
        <w:rPr>
          <w:b/>
        </w:rPr>
        <w:t>HUGENOTSKE VOJNE:</w:t>
      </w:r>
      <w:r>
        <w:t xml:space="preserve"> (8 vojn)</w:t>
      </w:r>
    </w:p>
    <w:p w14:paraId="4133B7BA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v Franciji, začetek 16.stol.</w:t>
      </w:r>
    </w:p>
    <w:p w14:paraId="781C37EE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konkordat med papežem &amp; Francoskim kraljem: kralj dobi pravico do izbiranja škofov, skupaj z papežem si delita cerkveni dohodek</w:t>
      </w:r>
    </w:p>
    <w:p w14:paraId="6D9A8BBC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v sredini 16.stol.: se razširi kalvinizem, z pripadniki, imenovanimi HUGENOTI/SOPRISEŽNIKI</w:t>
      </w:r>
    </w:p>
    <w:p w14:paraId="5CEFA940" w14:textId="77777777" w:rsidR="00D858F2" w:rsidRDefault="00FF1565">
      <w:pPr>
        <w:numPr>
          <w:ilvl w:val="0"/>
          <w:numId w:val="1"/>
        </w:numPr>
        <w:tabs>
          <w:tab w:val="left" w:pos="284"/>
        </w:tabs>
        <w:rPr>
          <w:b/>
        </w:rPr>
      </w:pPr>
      <w:r>
        <w:t xml:space="preserve">hugenoti </w:t>
      </w:r>
      <w:r>
        <w:rPr>
          <w:b/>
          <w:color w:val="999999"/>
          <w:sz w:val="20"/>
          <w:szCs w:val="20"/>
        </w:rPr>
        <w:t>(se pod vodstvom admirala Colignyja)</w:t>
      </w:r>
      <w:r>
        <w:t xml:space="preserve"> uprejo proti kralju </w:t>
      </w:r>
      <w:r>
        <w:rPr>
          <w:rFonts w:ascii="Wingdings 3" w:hAnsi="Wingdings 3"/>
        </w:rPr>
        <w:t></w:t>
      </w:r>
      <w:r>
        <w:t xml:space="preserve"> izbruhne </w:t>
      </w:r>
      <w:r>
        <w:rPr>
          <w:b/>
        </w:rPr>
        <w:t>državljanska vojna</w:t>
      </w:r>
    </w:p>
    <w:p w14:paraId="713CE320" w14:textId="77777777" w:rsidR="00D858F2" w:rsidRDefault="00FF1565">
      <w:pPr>
        <w:numPr>
          <w:ilvl w:val="0"/>
          <w:numId w:val="1"/>
        </w:numPr>
        <w:tabs>
          <w:tab w:val="left" w:pos="284"/>
        </w:tabs>
        <w:rPr>
          <w:b/>
          <w:color w:val="999999"/>
          <w:sz w:val="20"/>
          <w:szCs w:val="20"/>
        </w:rPr>
      </w:pPr>
      <w:r>
        <w:t xml:space="preserve">katoliško plemstvo podpre kralja, </w:t>
      </w:r>
      <w:r>
        <w:rPr>
          <w:b/>
          <w:color w:val="999999"/>
          <w:sz w:val="20"/>
          <w:szCs w:val="20"/>
        </w:rPr>
        <w:t>(voditelj Guise)</w:t>
      </w:r>
    </w:p>
    <w:p w14:paraId="47E22B86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 xml:space="preserve">hugenotski voditelj si zagotovi vpliv na kralja </w:t>
      </w:r>
      <w:r>
        <w:rPr>
          <w:rFonts w:ascii="Wingdings 3" w:hAnsi="Wingdings 3"/>
        </w:rPr>
        <w:t></w:t>
      </w:r>
      <w:r>
        <w:t xml:space="preserve"> vmeša se "navidezna pripadnica hugenotov" Katarina Medičejska, ki hugenote povabi v Pariz na poroko hugenota Henrika Bourbonskega(kralja Navarre) + kraljeve sestre</w:t>
      </w:r>
    </w:p>
    <w:p w14:paraId="4AAC98E8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rPr>
          <w:b/>
        </w:rPr>
        <w:t>ŠETJERNEJSKA NOČ:</w:t>
      </w:r>
      <w:r>
        <w:t xml:space="preserve"> 1572, "na dan poroke", v Parizu pobijejo 2.000 hugenotov </w:t>
      </w:r>
      <w:r>
        <w:rPr>
          <w:rFonts w:ascii="Wingdings 3" w:hAnsi="Wingdings 3"/>
        </w:rPr>
        <w:t></w:t>
      </w:r>
      <w:r>
        <w:t xml:space="preserve"> nadaljnje verske vojne</w:t>
      </w:r>
    </w:p>
    <w:p w14:paraId="5A72E554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Konec: kraljev družina Valoisov izumre, deduje hegenot Henrik Bourbonovski – prestpoi v katoliško vero, naredi red &amp; mir, hugenotom pa z NANTAKIM EDIKTOM:1598, zagotovi versko &amp; politično svobodo</w:t>
      </w:r>
    </w:p>
    <w:p w14:paraId="04D4BAAF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40 letni boji: opustošijo Francijo, propad,izumrtje plemičev – osrednja oblast lažje nadzoruje</w:t>
      </w:r>
    </w:p>
    <w:p w14:paraId="700A8604" w14:textId="77777777" w:rsidR="00D858F2" w:rsidRDefault="00D858F2"/>
    <w:p w14:paraId="5EC43B5E" w14:textId="77777777" w:rsidR="00D858F2" w:rsidRDefault="00FF1565">
      <w:r>
        <w:rPr>
          <w:b/>
        </w:rPr>
        <w:t xml:space="preserve">TRIDESETLETNA VOJNA: </w:t>
      </w:r>
      <w:r>
        <w:t>(vrh protireformacije)</w:t>
      </w:r>
    </w:p>
    <w:p w14:paraId="29265EFD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v Nemčiji</w:t>
      </w:r>
    </w:p>
    <w:p w14:paraId="4016E195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po avsburškem verskem miru – veliko Nemških knezov postane protestantov (katoliška je le še J Nemčija &amp; ob Renu)</w:t>
      </w:r>
    </w:p>
    <w:p w14:paraId="48D8EA85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cesar mora zaradi Turške nevarnosti popuščati protestantom</w:t>
      </w:r>
    </w:p>
    <w:p w14:paraId="44A9BE8B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po koncu Turške nevarnosti: s pomočjo jezuitov ponovno preganja protestante</w:t>
      </w:r>
    </w:p>
    <w:p w14:paraId="3EFFA640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Vzrok: verska rezdelitev Evrope</w:t>
      </w:r>
    </w:p>
    <w:p w14:paraId="7099B13A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Povod: Češki plemiči se uprejo preganjanju čeških protestantov, …</w:t>
      </w:r>
      <w:r>
        <w:rPr>
          <w:u w:val="single"/>
        </w:rPr>
        <w:t>PRAŠKA DEFENSTRACIJA</w:t>
      </w:r>
      <w:r>
        <w:t>-V Pragi vržejo skozi okno cesarjeve odposlance</w:t>
      </w:r>
    </w:p>
    <w:p w14:paraId="5330DEF4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nemški protestantski knezje-združitev v UNIJO;   katoliški knezi-v LIGO (vodi Maksimijlan)</w:t>
      </w:r>
    </w:p>
    <w:p w14:paraId="14E60B3D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spopad med ligo &amp; unijo:</w:t>
      </w:r>
    </w:p>
    <w:p w14:paraId="5849D968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>na Češkem: Habsburžani uveljavljajo absolutizem &amp; protireformacijo</w:t>
      </w:r>
    </w:p>
    <w:p w14:paraId="2426581B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>ker jezuiti preganjajo – češki plemiči 1618 vdrejo v dvorec Hradčani, vržejo skozi okno 3 cesarjeve odposlance, odstavijo kralja Ferdinanda- novi kralj=voditelj nemških protestantov</w:t>
      </w:r>
    </w:p>
    <w:p w14:paraId="6E0EB7CE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 xml:space="preserve">Ferdinand z vojaško pomočjo Španije, papeža, nemških katoliških knezov vdre na Češko </w:t>
      </w:r>
      <w:r>
        <w:rPr>
          <w:rFonts w:ascii="Wingdings 3" w:hAnsi="Wingdings 3"/>
        </w:rPr>
        <w:t></w:t>
      </w:r>
      <w:r>
        <w:t xml:space="preserve"> Habsbur.dedne dežele+Češka so ponovno katoliške</w:t>
      </w:r>
    </w:p>
    <w:p w14:paraId="45AE5C49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Proti zmagovalcem se povežejo njihovi nasprotniki v Nemčiji – boj se razširi na Nemčijo:</w:t>
      </w:r>
    </w:p>
    <w:p w14:paraId="4D173F80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 xml:space="preserve">pomoč Švedske,Danske,Španije, Švica, Španska-Nizozemska(Nizozemska, Belgija, deli Francije) predvsem pa pomoč Francije, prisili Habsburžane na mirovna pogajanja </w:t>
      </w:r>
      <w:r>
        <w:rPr>
          <w:rFonts w:ascii="Wingdings 3" w:hAnsi="Wingdings 3"/>
        </w:rPr>
        <w:t></w:t>
      </w:r>
      <w:r>
        <w:t xml:space="preserve"> VESTFALSKI MIR:</w:t>
      </w:r>
    </w:p>
    <w:p w14:paraId="0FEBE952" w14:textId="77777777" w:rsidR="00D858F2" w:rsidRDefault="00FF1565">
      <w:pPr>
        <w:numPr>
          <w:ilvl w:val="2"/>
          <w:numId w:val="1"/>
        </w:numPr>
        <w:tabs>
          <w:tab w:val="left" w:pos="1418"/>
        </w:tabs>
      </w:pPr>
      <w:r>
        <w:t>1648, v Münstru in Osnabrücku</w:t>
      </w:r>
    </w:p>
    <w:p w14:paraId="68629DC4" w14:textId="77777777" w:rsidR="00D858F2" w:rsidRDefault="00FF1565">
      <w:pPr>
        <w:numPr>
          <w:ilvl w:val="2"/>
          <w:numId w:val="1"/>
        </w:numPr>
        <w:tabs>
          <w:tab w:val="left" w:pos="1418"/>
        </w:tabs>
      </w:pPr>
      <w:r>
        <w:t>pomeni konec vojne</w:t>
      </w:r>
    </w:p>
    <w:p w14:paraId="2A4B6423" w14:textId="77777777" w:rsidR="00D858F2" w:rsidRDefault="00FF1565">
      <w:pPr>
        <w:numPr>
          <w:ilvl w:val="2"/>
          <w:numId w:val="1"/>
        </w:numPr>
        <w:tabs>
          <w:tab w:val="left" w:pos="1418"/>
        </w:tabs>
      </w:pPr>
      <w:r>
        <w:t>potrdi avsburški verski mir iz 1555: priznavanje katoličanov, luterancev, + sedaj še priznavanje kalvinistov</w:t>
      </w:r>
    </w:p>
    <w:p w14:paraId="294D56D4" w14:textId="77777777" w:rsidR="00D858F2" w:rsidRDefault="00FF1565">
      <w:pPr>
        <w:numPr>
          <w:ilvl w:val="2"/>
          <w:numId w:val="1"/>
        </w:numPr>
        <w:tabs>
          <w:tab w:val="left" w:pos="1418"/>
        </w:tabs>
      </w:pPr>
      <w:r>
        <w:t>še vedno, veroizpoved deželnega gospoda=verska pripadnost podložnikov</w:t>
      </w:r>
    </w:p>
    <w:p w14:paraId="1708BAC4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 xml:space="preserve">v vojno se ne vmeša Anglija- je zaprta država </w:t>
      </w:r>
      <w:r>
        <w:rPr>
          <w:rFonts w:ascii="Wingdings 3" w:hAnsi="Wingdings 3"/>
        </w:rPr>
        <w:t></w:t>
      </w:r>
      <w:r>
        <w:t xml:space="preserve"> posledica nebojevanja: hiter razvoj države, gosp.napredek, ni bolio uničenja (Posledica: ind. revolucija)</w:t>
      </w:r>
    </w:p>
    <w:p w14:paraId="44F1AA13" w14:textId="77777777" w:rsidR="00D858F2" w:rsidRDefault="00FF1565">
      <w:pPr>
        <w:numPr>
          <w:ilvl w:val="0"/>
          <w:numId w:val="1"/>
        </w:numPr>
        <w:tabs>
          <w:tab w:val="left" w:pos="284"/>
        </w:tabs>
      </w:pPr>
      <w:r>
        <w:t>Posledice vojne:</w:t>
      </w:r>
    </w:p>
    <w:p w14:paraId="06166F93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>Bolezni, epidemije, lakota, uničenje, prazen prostor</w:t>
      </w:r>
    </w:p>
    <w:p w14:paraId="25C3179F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lastRenderedPageBreak/>
        <w:t>nove meje (ki veljajo vse do Napoleonovih osvajanj)</w:t>
      </w:r>
    </w:p>
    <w:p w14:paraId="486DF199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 xml:space="preserve">cesarske absolutistične težnje se ne uveljavijo </w:t>
      </w:r>
      <w:r>
        <w:rPr>
          <w:rFonts w:ascii="Wingdings 3" w:hAnsi="Wingdings 3"/>
        </w:rPr>
        <w:t></w:t>
      </w:r>
      <w:r>
        <w:t xml:space="preserve"> možnosti za nastanek modernih narodnih držav</w:t>
      </w:r>
    </w:p>
    <w:p w14:paraId="3CDA5552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>Francija: prevzame vlogo evropske velesile, dobijo Alzacijo &amp; Loreno</w:t>
      </w:r>
    </w:p>
    <w:p w14:paraId="1F08035B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>Švedska: med najmočnejšimi do konca 17.stol.-ko jih začnejo ogrožati Rusija &amp; Turki v odnosu z Rusi</w:t>
      </w:r>
    </w:p>
    <w:p w14:paraId="1175885D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>Nizozemska: postane neodvisna, delitev na: Protestantsko Nizozemsko &amp; Katoliško Belgijo</w:t>
      </w:r>
    </w:p>
    <w:p w14:paraId="64FD0424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>priznana neodvisnost Švice</w:t>
      </w:r>
    </w:p>
    <w:p w14:paraId="5994C74C" w14:textId="77777777" w:rsidR="00D858F2" w:rsidRDefault="00FF1565">
      <w:pPr>
        <w:numPr>
          <w:ilvl w:val="1"/>
          <w:numId w:val="1"/>
        </w:numPr>
        <w:tabs>
          <w:tab w:val="left" w:pos="851"/>
        </w:tabs>
      </w:pPr>
      <w:r>
        <w:t>Nemško cesarstvo: opustošena, cesarstvo je oslabljeno, popolna neodvisnost malih nemških kneževin, politična kriza, razcepljenost(podobno kot obdobje brezvladja)</w:t>
      </w:r>
    </w:p>
    <w:p w14:paraId="3BAE8FDE" w14:textId="77777777" w:rsidR="00D858F2" w:rsidRDefault="001548D9">
      <w:pPr>
        <w:rPr>
          <w:lang w:val="sl-SI"/>
        </w:rPr>
      </w:pPr>
      <w:r>
        <w:pict w14:anchorId="32CB431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3in;margin-top:1.05pt;width:18pt;height:27pt;z-index:251657728;mso-position-horizontal:absolute;mso-position-horizontal-relative:text;mso-position-vertical:absolute;mso-position-vertical-relative:text;v-text-anchor:middle" strokeweight=".26mm">
            <v:fill color2="black"/>
          </v:shape>
        </w:pict>
      </w:r>
    </w:p>
    <w:p w14:paraId="32D208A6" w14:textId="77777777" w:rsidR="00D858F2" w:rsidRDefault="00D858F2">
      <w:pPr>
        <w:jc w:val="center"/>
      </w:pPr>
    </w:p>
    <w:p w14:paraId="3EA28958" w14:textId="77777777" w:rsidR="00D858F2" w:rsidRDefault="00FF1565">
      <w:pPr>
        <w:jc w:val="center"/>
      </w:pPr>
      <w:r>
        <w:t>takšna podoba vse do 19.stol.: NAPLOEONOVA OSVAJANJA</w:t>
      </w:r>
    </w:p>
    <w:p w14:paraId="7C7BC1EB" w14:textId="77777777" w:rsidR="00D858F2" w:rsidRDefault="00D858F2"/>
    <w:sectPr w:rsidR="00D85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678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27C3" w14:textId="77777777" w:rsidR="00D63F18" w:rsidRDefault="00D63F18">
      <w:r>
        <w:separator/>
      </w:r>
    </w:p>
  </w:endnote>
  <w:endnote w:type="continuationSeparator" w:id="0">
    <w:p w14:paraId="7B0F3437" w14:textId="77777777" w:rsidR="00D63F18" w:rsidRDefault="00D6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8D0E" w14:textId="77777777" w:rsidR="000F1188" w:rsidRDefault="000F1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DC2F" w14:textId="28E00C9C" w:rsidR="00D858F2" w:rsidRDefault="00D858F2">
    <w:pPr>
      <w:pStyle w:val="Footer"/>
      <w:pBdr>
        <w:top w:val="single" w:sz="4" w:space="1" w:color="000000"/>
      </w:pBdr>
      <w:ind w:right="360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66FC" w14:textId="77777777" w:rsidR="000F1188" w:rsidRDefault="000F1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7DA1" w14:textId="77777777" w:rsidR="00D63F18" w:rsidRDefault="00D63F18">
      <w:r>
        <w:separator/>
      </w:r>
    </w:p>
  </w:footnote>
  <w:footnote w:type="continuationSeparator" w:id="0">
    <w:p w14:paraId="4B930C40" w14:textId="77777777" w:rsidR="00D63F18" w:rsidRDefault="00D6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B55D" w14:textId="77777777" w:rsidR="000F1188" w:rsidRDefault="000F1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1A58" w14:textId="77777777" w:rsidR="000F1188" w:rsidRDefault="000F1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7134" w14:textId="77777777" w:rsidR="000F1188" w:rsidRDefault="000F1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9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/>
        <w:strike w:val="0"/>
        <w:dstrike w:val="0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565"/>
    <w:rsid w:val="000F1188"/>
    <w:rsid w:val="001548D9"/>
    <w:rsid w:val="00D63F18"/>
    <w:rsid w:val="00D858F2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77A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trike w:val="0"/>
      <w:dstrike w:val="0"/>
    </w:rPr>
  </w:style>
  <w:style w:type="character" w:customStyle="1" w:styleId="WW8Num1z1">
    <w:name w:val="WW8Num1z1"/>
    <w:rPr>
      <w:rFonts w:ascii="Courier New" w:hAnsi="Courier New"/>
      <w:color w:val="auto"/>
    </w:rPr>
  </w:style>
  <w:style w:type="character" w:customStyle="1" w:styleId="WW8Num1z2">
    <w:name w:val="WW8Num1z2"/>
    <w:rPr>
      <w:rFonts w:ascii="Symbol" w:hAnsi="Symbol"/>
      <w:strike w:val="0"/>
      <w:dstrike w:val="0"/>
    </w:rPr>
  </w:style>
  <w:style w:type="character" w:customStyle="1" w:styleId="WW8Num1z3">
    <w:name w:val="WW8Num1z3"/>
    <w:rPr>
      <w:rFonts w:ascii="Comic Sans MS" w:hAnsi="Comic Sans MS"/>
      <w:color w:val="auto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1z6">
    <w:name w:val="WW8Num1z6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0F118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F1188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