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0B" w:rsidRPr="003628A9" w:rsidRDefault="00B933CF" w:rsidP="00B933CF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3628A9">
        <w:rPr>
          <w:sz w:val="28"/>
          <w:szCs w:val="28"/>
          <w:u w:val="single"/>
        </w:rPr>
        <w:t>VZPON PAPEŠTVA IN NASTANEK CERKVENE DRŽAVE</w:t>
      </w:r>
    </w:p>
    <w:p w:rsidR="00B933CF" w:rsidRPr="00F04289" w:rsidRDefault="00F04289" w:rsidP="00F04289">
      <w:pPr>
        <w:pStyle w:val="NoSpacing"/>
        <w:rPr>
          <w:sz w:val="20"/>
          <w:szCs w:val="20"/>
        </w:rPr>
      </w:pPr>
      <w:r w:rsidRPr="00F04289">
        <w:rPr>
          <w:sz w:val="20"/>
          <w:szCs w:val="20"/>
        </w:rPr>
        <w:t>cezaropapizem – koncept vladanja, po katerem je nosilec posvetne oblasti tudi nosilec verske oblasti</w:t>
      </w:r>
    </w:p>
    <w:p w:rsidR="00F04289" w:rsidRDefault="00F04289" w:rsidP="00F04289">
      <w:pPr>
        <w:pStyle w:val="NoSpacing"/>
        <w:rPr>
          <w:sz w:val="20"/>
          <w:szCs w:val="20"/>
        </w:rPr>
      </w:pPr>
      <w:r w:rsidRPr="00F04289">
        <w:rPr>
          <w:sz w:val="20"/>
          <w:szCs w:val="20"/>
        </w:rPr>
        <w:t>teokracija – oblika vladanja, v kateri najvišja verska oblast izvaja tudi posvetno oblast v državi</w:t>
      </w:r>
    </w:p>
    <w:p w:rsidR="00F04289" w:rsidRDefault="00F04289" w:rsidP="00F04289">
      <w:pPr>
        <w:pStyle w:val="NoSpacing"/>
        <w:rPr>
          <w:sz w:val="20"/>
          <w:szCs w:val="20"/>
        </w:rPr>
      </w:pPr>
    </w:p>
    <w:p w:rsidR="00F04289" w:rsidRPr="006179F9" w:rsidRDefault="00F04289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Položaj Cerkve v zgodnjem srednjem veku</w:t>
      </w:r>
    </w:p>
    <w:p w:rsidR="005B2D1E" w:rsidRPr="00F04289" w:rsidRDefault="009F73F9" w:rsidP="00F04289">
      <w:pPr>
        <w:pStyle w:val="NoSpacing"/>
        <w:numPr>
          <w:ilvl w:val="0"/>
          <w:numId w:val="1"/>
        </w:numPr>
      </w:pPr>
      <w:r w:rsidRPr="00F04289">
        <w:t>hierarhična ureditev:</w:t>
      </w:r>
    </w:p>
    <w:p w:rsidR="005B2D1E" w:rsidRPr="00F04289" w:rsidRDefault="009F73F9" w:rsidP="00F04289">
      <w:pPr>
        <w:pStyle w:val="NoSpacing"/>
        <w:numPr>
          <w:ilvl w:val="1"/>
          <w:numId w:val="1"/>
        </w:numPr>
      </w:pPr>
      <w:r w:rsidRPr="00F04289">
        <w:t xml:space="preserve">cerkvene dieceze </w:t>
      </w:r>
      <w:r w:rsidR="004C00CD">
        <w:t xml:space="preserve">– na čelu je škof </w:t>
      </w:r>
    </w:p>
    <w:p w:rsidR="004C00CD" w:rsidRDefault="004C00CD" w:rsidP="00F04289">
      <w:pPr>
        <w:pStyle w:val="NoSpacing"/>
        <w:numPr>
          <w:ilvl w:val="1"/>
          <w:numId w:val="1"/>
        </w:numPr>
      </w:pPr>
      <w:r>
        <w:t xml:space="preserve">patriarhati </w:t>
      </w:r>
    </w:p>
    <w:p w:rsidR="005B2D1E" w:rsidRDefault="004C00CD" w:rsidP="004C00CD">
      <w:pPr>
        <w:pStyle w:val="NoSpacing"/>
        <w:numPr>
          <w:ilvl w:val="2"/>
          <w:numId w:val="1"/>
        </w:numPr>
      </w:pPr>
      <w:r>
        <w:t xml:space="preserve">na čelu patriarh </w:t>
      </w:r>
    </w:p>
    <w:p w:rsidR="004C00CD" w:rsidRDefault="004C00CD" w:rsidP="004C00CD">
      <w:pPr>
        <w:pStyle w:val="NoSpacing"/>
        <w:numPr>
          <w:ilvl w:val="2"/>
          <w:numId w:val="1"/>
        </w:numPr>
      </w:pPr>
      <w:r>
        <w:t xml:space="preserve">načelovali so skupinam cerkvenih diecez = patriarhatom </w:t>
      </w:r>
    </w:p>
    <w:p w:rsidR="004C00CD" w:rsidRDefault="004C00CD" w:rsidP="004C00CD">
      <w:pPr>
        <w:pStyle w:val="NoSpacing"/>
        <w:numPr>
          <w:ilvl w:val="2"/>
          <w:numId w:val="1"/>
        </w:numPr>
      </w:pPr>
      <w:r>
        <w:t>patriarhati so obsegali velik del imperija</w:t>
      </w:r>
    </w:p>
    <w:p w:rsidR="004C00CD" w:rsidRDefault="004C00CD" w:rsidP="004C00CD">
      <w:pPr>
        <w:pStyle w:val="NoSpacing"/>
        <w:numPr>
          <w:ilvl w:val="2"/>
          <w:numId w:val="1"/>
        </w:numPr>
      </w:pPr>
      <w:r>
        <w:t>prvi patriarhati: Rim, Antiohija, Aleksandrija</w:t>
      </w:r>
    </w:p>
    <w:p w:rsidR="004C00CD" w:rsidRDefault="004C00CD" w:rsidP="004C00CD">
      <w:pPr>
        <w:pStyle w:val="NoSpacing"/>
        <w:numPr>
          <w:ilvl w:val="2"/>
          <w:numId w:val="1"/>
        </w:numPr>
      </w:pPr>
      <w:r>
        <w:t>od l. 381 Bizanc</w:t>
      </w:r>
    </w:p>
    <w:p w:rsidR="004C00CD" w:rsidRDefault="004C00CD" w:rsidP="004C00CD">
      <w:pPr>
        <w:pStyle w:val="NoSpacing"/>
        <w:numPr>
          <w:ilvl w:val="2"/>
          <w:numId w:val="1"/>
        </w:numPr>
      </w:pPr>
      <w:r>
        <w:t>od l. 451 Jeruzalem</w:t>
      </w:r>
    </w:p>
    <w:p w:rsidR="004C00CD" w:rsidRPr="00F04289" w:rsidRDefault="004C00CD" w:rsidP="004C00CD">
      <w:pPr>
        <w:pStyle w:val="NoSpacing"/>
        <w:numPr>
          <w:ilvl w:val="1"/>
          <w:numId w:val="1"/>
        </w:numPr>
      </w:pPr>
      <w:r>
        <w:t>rimski škofi so zahtevali vodilno vlogo v krščanstvu (nasledniki sv. Petra – vodilni Kristusov apostol, prvi rimski škof)</w:t>
      </w:r>
    </w:p>
    <w:p w:rsidR="005B2D1E" w:rsidRDefault="009F73F9" w:rsidP="00F04289">
      <w:pPr>
        <w:pStyle w:val="NoSpacing"/>
        <w:numPr>
          <w:ilvl w:val="0"/>
          <w:numId w:val="1"/>
        </w:numPr>
      </w:pPr>
      <w:r w:rsidRPr="00F04289">
        <w:t xml:space="preserve">7. st. – vzpon islama </w:t>
      </w:r>
    </w:p>
    <w:p w:rsidR="004C00CD" w:rsidRDefault="004C00CD" w:rsidP="004C00CD">
      <w:pPr>
        <w:pStyle w:val="NoSpacing"/>
        <w:numPr>
          <w:ilvl w:val="1"/>
          <w:numId w:val="1"/>
        </w:numPr>
      </w:pPr>
      <w:r>
        <w:t>arabska osvajanja</w:t>
      </w:r>
    </w:p>
    <w:p w:rsidR="004C00CD" w:rsidRDefault="004C00CD" w:rsidP="004C00CD">
      <w:pPr>
        <w:pStyle w:val="NoSpacing"/>
        <w:numPr>
          <w:ilvl w:val="1"/>
          <w:numId w:val="1"/>
        </w:numPr>
      </w:pPr>
      <w:r>
        <w:t xml:space="preserve">krščanska skupnost in cerkvena organizacija v S Afriki in na Bližnjem vzhodu slabita </w:t>
      </w:r>
    </w:p>
    <w:p w:rsidR="004C00CD" w:rsidRDefault="004C00CD" w:rsidP="004C00CD">
      <w:pPr>
        <w:pStyle w:val="NoSpacing"/>
        <w:numPr>
          <w:ilvl w:val="1"/>
          <w:numId w:val="1"/>
        </w:numPr>
      </w:pPr>
      <w:r>
        <w:t xml:space="preserve">vplivna le še rimski in carigrajski patriarhat </w:t>
      </w:r>
    </w:p>
    <w:p w:rsidR="004C00CD" w:rsidRDefault="004C00CD" w:rsidP="004C00CD">
      <w:pPr>
        <w:pStyle w:val="NoSpacing"/>
      </w:pPr>
    </w:p>
    <w:p w:rsidR="00624D23" w:rsidRPr="006179F9" w:rsidRDefault="00624D23" w:rsidP="00624D23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Vzpon rimskih škofov</w:t>
      </w:r>
    </w:p>
    <w:p w:rsidR="00624D23" w:rsidRDefault="00624D23" w:rsidP="00624D23">
      <w:pPr>
        <w:pStyle w:val="NoSpacing"/>
        <w:rPr>
          <w:sz w:val="20"/>
          <w:szCs w:val="20"/>
        </w:rPr>
      </w:pPr>
      <w:r w:rsidRPr="00624D23">
        <w:rPr>
          <w:sz w:val="20"/>
          <w:szCs w:val="20"/>
        </w:rPr>
        <w:t>bizantinski cesarji so še nadzirali delovanje carigrajskega patriarhata, nadzor nad rimsko cerkvijo pa so izgubili</w:t>
      </w:r>
    </w:p>
    <w:p w:rsidR="00624D23" w:rsidRDefault="00624D23" w:rsidP="00624D23">
      <w:pPr>
        <w:pStyle w:val="NoSpacing"/>
        <w:numPr>
          <w:ilvl w:val="0"/>
          <w:numId w:val="24"/>
        </w:numPr>
      </w:pPr>
      <w:r>
        <w:t xml:space="preserve">cesarska oblast prebivalcem v Italiji ni mogla zagotavljati varnosti </w:t>
      </w:r>
      <w:r>
        <w:sym w:font="Wingdings" w:char="F0E0"/>
      </w:r>
      <w:r>
        <w:t xml:space="preserve"> rimski škofi prevzamejo funkcioniranje skupnosti</w:t>
      </w:r>
    </w:p>
    <w:p w:rsidR="00624D23" w:rsidRDefault="00624D23" w:rsidP="00624D23">
      <w:pPr>
        <w:pStyle w:val="NoSpacing"/>
        <w:numPr>
          <w:ilvl w:val="0"/>
          <w:numId w:val="24"/>
        </w:numPr>
      </w:pPr>
      <w:r>
        <w:t xml:space="preserve">v Rimu in osrednji Italiji nadomestijo cesarsko oblast </w:t>
      </w:r>
    </w:p>
    <w:p w:rsidR="00624D23" w:rsidRDefault="00624D23" w:rsidP="00624D23">
      <w:pPr>
        <w:pStyle w:val="NoSpacing"/>
        <w:numPr>
          <w:ilvl w:val="1"/>
          <w:numId w:val="24"/>
        </w:numPr>
      </w:pPr>
      <w:r>
        <w:t>skrb za delovanje oblastnih organov, varnost in oskrba prebivalstva (predvsem v času napadov, plenjenja, lakote)</w:t>
      </w:r>
    </w:p>
    <w:p w:rsidR="00624D23" w:rsidRDefault="00624D23" w:rsidP="00624D23">
      <w:pPr>
        <w:pStyle w:val="NoSpacing"/>
        <w:numPr>
          <w:ilvl w:val="0"/>
          <w:numId w:val="24"/>
        </w:numPr>
      </w:pPr>
      <w:r>
        <w:t>diplomatska dejavnost</w:t>
      </w:r>
    </w:p>
    <w:p w:rsidR="00624D23" w:rsidRDefault="00624D23" w:rsidP="00624D23">
      <w:pPr>
        <w:pStyle w:val="NoSpacing"/>
        <w:numPr>
          <w:ilvl w:val="1"/>
          <w:numId w:val="24"/>
        </w:numPr>
      </w:pPr>
      <w:r>
        <w:t>ohranjanje stikov z dvorom v Carigradu, z vladarji ljudstev, ki so ogrožala Rim in njeno bogastvo (odvrnejo Hune od napada na Rim, omilijo plenjenje Rima)</w:t>
      </w:r>
    </w:p>
    <w:p w:rsidR="00624D23" w:rsidRDefault="00624D23" w:rsidP="00624D23">
      <w:pPr>
        <w:pStyle w:val="NoSpacing"/>
        <w:numPr>
          <w:ilvl w:val="0"/>
          <w:numId w:val="24"/>
        </w:numPr>
      </w:pPr>
      <w:r>
        <w:t xml:space="preserve">njihova družbena vloga v rimski skupnosti in osrednji Italiji preseže vlogo verskega vodje (tudi politični organizatorji, vsestranski skrbniki) </w:t>
      </w:r>
      <w:r>
        <w:sym w:font="Wingdings" w:char="F0E0"/>
      </w:r>
      <w:r>
        <w:t xml:space="preserve"> od takrat jih imenujejo papeži </w:t>
      </w:r>
    </w:p>
    <w:p w:rsidR="00624D23" w:rsidRDefault="00624D23" w:rsidP="00624D23">
      <w:pPr>
        <w:pStyle w:val="NoSpacing"/>
        <w:numPr>
          <w:ilvl w:val="0"/>
          <w:numId w:val="24"/>
        </w:numPr>
      </w:pPr>
      <w:r>
        <w:t>vzdrževanje stikov z diecezami v zahodnorimskem imperiju (prevlada krščanstva nad poganstvom, pokristjanjevanje)</w:t>
      </w:r>
    </w:p>
    <w:p w:rsidR="00624D23" w:rsidRDefault="00624D23" w:rsidP="004C00CD">
      <w:pPr>
        <w:pStyle w:val="NoSpacing"/>
      </w:pPr>
    </w:p>
    <w:p w:rsidR="004C00CD" w:rsidRPr="006179F9" w:rsidRDefault="004C00CD" w:rsidP="004C00CD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Pokristjanjevanje poganskih delov Evrope pred nastankom papeške države</w:t>
      </w:r>
    </w:p>
    <w:p w:rsidR="00716151" w:rsidRDefault="00716151" w:rsidP="00716151">
      <w:pPr>
        <w:pStyle w:val="NoSpacing"/>
        <w:numPr>
          <w:ilvl w:val="0"/>
          <w:numId w:val="2"/>
        </w:numPr>
      </w:pPr>
      <w:r>
        <w:t>potekalo počasi (predvsem na podeželju)</w:t>
      </w:r>
    </w:p>
    <w:p w:rsidR="00716151" w:rsidRDefault="00716151" w:rsidP="00716151">
      <w:pPr>
        <w:pStyle w:val="NoSpacing"/>
        <w:numPr>
          <w:ilvl w:val="0"/>
          <w:numId w:val="2"/>
        </w:numPr>
      </w:pPr>
      <w:r>
        <w:t>Galija v 7. stol. že skoraj v celoti pokristjanjena</w:t>
      </w:r>
    </w:p>
    <w:p w:rsidR="00716151" w:rsidRDefault="00716151" w:rsidP="00716151">
      <w:pPr>
        <w:pStyle w:val="NoSpacing"/>
        <w:numPr>
          <w:ilvl w:val="1"/>
          <w:numId w:val="2"/>
        </w:numPr>
      </w:pPr>
      <w:r>
        <w:t xml:space="preserve">v SV Galiji deloval Kolumbon – začel z ustanavljanjem samostanov </w:t>
      </w:r>
    </w:p>
    <w:p w:rsidR="00716151" w:rsidRDefault="00716151" w:rsidP="00716151">
      <w:pPr>
        <w:pStyle w:val="NoSpacing"/>
        <w:numPr>
          <w:ilvl w:val="0"/>
          <w:numId w:val="2"/>
        </w:numPr>
      </w:pPr>
      <w:r>
        <w:t>anglosaški menih Bonifacij</w:t>
      </w:r>
    </w:p>
    <w:p w:rsidR="00716151" w:rsidRDefault="00716151" w:rsidP="00716151">
      <w:pPr>
        <w:pStyle w:val="NoSpacing"/>
        <w:numPr>
          <w:ilvl w:val="1"/>
          <w:numId w:val="2"/>
        </w:numPr>
      </w:pPr>
      <w:r>
        <w:t>širil krščanstvo med germanskimi plemeni v Turingiji, na Bavarskem</w:t>
      </w:r>
    </w:p>
    <w:p w:rsidR="00716151" w:rsidRDefault="00716151" w:rsidP="00716151">
      <w:pPr>
        <w:pStyle w:val="NoSpacing"/>
        <w:numPr>
          <w:ilvl w:val="1"/>
          <w:numId w:val="2"/>
        </w:numPr>
      </w:pPr>
      <w:r>
        <w:t>vpliv pri reorganizaciji in reformi Cerkve</w:t>
      </w:r>
    </w:p>
    <w:p w:rsidR="00716151" w:rsidRDefault="00716151" w:rsidP="00716151">
      <w:pPr>
        <w:pStyle w:val="NoSpacing"/>
        <w:numPr>
          <w:ilvl w:val="0"/>
          <w:numId w:val="2"/>
        </w:numPr>
      </w:pPr>
      <w:r>
        <w:t xml:space="preserve">irski menihi </w:t>
      </w:r>
    </w:p>
    <w:p w:rsidR="00716151" w:rsidRDefault="00716151" w:rsidP="00716151">
      <w:pPr>
        <w:pStyle w:val="NoSpacing"/>
        <w:numPr>
          <w:ilvl w:val="1"/>
          <w:numId w:val="2"/>
        </w:numPr>
      </w:pPr>
      <w:r>
        <w:t xml:space="preserve">masovno romali na tuja ozemlja, širili krščanstvo </w:t>
      </w:r>
    </w:p>
    <w:p w:rsidR="00716151" w:rsidRDefault="00716151" w:rsidP="00716151">
      <w:pPr>
        <w:pStyle w:val="NoSpacing"/>
        <w:numPr>
          <w:ilvl w:val="1"/>
          <w:numId w:val="2"/>
        </w:numPr>
      </w:pPr>
      <w:r>
        <w:t xml:space="preserve">misijonarji </w:t>
      </w:r>
    </w:p>
    <w:p w:rsidR="004C00CD" w:rsidRDefault="004C00CD" w:rsidP="004C00CD">
      <w:pPr>
        <w:pStyle w:val="NoSpacing"/>
      </w:pPr>
    </w:p>
    <w:p w:rsidR="00624D23" w:rsidRDefault="00624D23" w:rsidP="004C00CD">
      <w:pPr>
        <w:pStyle w:val="NoSpacing"/>
      </w:pPr>
    </w:p>
    <w:p w:rsidR="00624D23" w:rsidRDefault="00624D23" w:rsidP="004C00CD">
      <w:pPr>
        <w:pStyle w:val="NoSpacing"/>
      </w:pPr>
    </w:p>
    <w:p w:rsidR="00624D23" w:rsidRDefault="00624D23" w:rsidP="004C00CD">
      <w:pPr>
        <w:pStyle w:val="NoSpacing"/>
      </w:pPr>
    </w:p>
    <w:p w:rsidR="00624D23" w:rsidRDefault="00624D23" w:rsidP="004C00CD">
      <w:pPr>
        <w:pStyle w:val="NoSpacing"/>
      </w:pPr>
    </w:p>
    <w:p w:rsidR="00715BBA" w:rsidRPr="006179F9" w:rsidRDefault="00716151" w:rsidP="004C00CD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lastRenderedPageBreak/>
        <w:t>Ustanavljanje samostanov</w:t>
      </w:r>
    </w:p>
    <w:p w:rsidR="00715BBA" w:rsidRDefault="00715BBA" w:rsidP="00715BBA">
      <w:pPr>
        <w:pStyle w:val="NoSpacing"/>
        <w:numPr>
          <w:ilvl w:val="0"/>
          <w:numId w:val="3"/>
        </w:numPr>
      </w:pPr>
      <w:r>
        <w:t>Benedikt iz Norie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>dal postaviti samostan v Monte Cassinu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 xml:space="preserve">tam ustanovil meniški red – benediktinci 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>v samostanih uveljavil redovna pravila (recitiranje o božjem delovanju, osebna molitev, branje Svetega pisma, ročno delo – na poljih, v delavnicah)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 xml:space="preserve">hitro širjenje benediktinskih samostanov po Italiji 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>menihi podrejeni stalnemu življenju v samostanu, slepi poslušnosti opata (opat – vodja samostana, odgovoren za vse, kar se je tam dogajalo)</w:t>
      </w:r>
    </w:p>
    <w:p w:rsidR="00715BBA" w:rsidRDefault="00715BBA" w:rsidP="00715BBA">
      <w:pPr>
        <w:pStyle w:val="NoSpacing"/>
        <w:numPr>
          <w:ilvl w:val="0"/>
          <w:numId w:val="3"/>
        </w:numPr>
      </w:pPr>
      <w:r>
        <w:t>Gregor I. Veliki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>pomemben cerkveni voditelj, teolog, menih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>590 – 604 papež: podpiral ustanavljanje benediktinskih samostanov</w:t>
      </w:r>
    </w:p>
    <w:p w:rsidR="00715BBA" w:rsidRDefault="00715BBA" w:rsidP="00715BBA">
      <w:pPr>
        <w:pStyle w:val="NoSpacing"/>
        <w:numPr>
          <w:ilvl w:val="1"/>
          <w:numId w:val="3"/>
        </w:numPr>
      </w:pPr>
      <w:r>
        <w:t xml:space="preserve">napisal knjigo Dialogov – posvečena Benediktu iz Norie </w:t>
      </w:r>
    </w:p>
    <w:p w:rsidR="00F04289" w:rsidRDefault="00F04289" w:rsidP="00F04289">
      <w:pPr>
        <w:pStyle w:val="NoSpacing"/>
      </w:pPr>
    </w:p>
    <w:p w:rsidR="00624D23" w:rsidRPr="00624D23" w:rsidRDefault="00624D23" w:rsidP="00624D23">
      <w:pPr>
        <w:pStyle w:val="NoSpacing"/>
      </w:pPr>
    </w:p>
    <w:p w:rsidR="00715BBA" w:rsidRPr="006179F9" w:rsidRDefault="00715BBA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Nastanek papeške države</w:t>
      </w:r>
    </w:p>
    <w:p w:rsidR="00715BBA" w:rsidRDefault="00715BBA" w:rsidP="00715BBA">
      <w:pPr>
        <w:pStyle w:val="NoSpacing"/>
        <w:numPr>
          <w:ilvl w:val="0"/>
          <w:numId w:val="4"/>
        </w:numPr>
      </w:pPr>
      <w:r>
        <w:t xml:space="preserve">zveza med </w:t>
      </w:r>
      <w:r w:rsidR="00A0277E">
        <w:t>C</w:t>
      </w:r>
      <w:r>
        <w:t xml:space="preserve">erkvijo in frankovsko državo </w:t>
      </w:r>
    </w:p>
    <w:p w:rsidR="00715BBA" w:rsidRDefault="00715BBA" w:rsidP="00715BBA">
      <w:pPr>
        <w:pStyle w:val="NoSpacing"/>
        <w:numPr>
          <w:ilvl w:val="1"/>
          <w:numId w:val="4"/>
        </w:numPr>
      </w:pPr>
      <w:r>
        <w:t>frankovski vladarji so sprejeli katoliško vero – dobili pomembno vlogo pri vladanju v zahodnem svetu</w:t>
      </w:r>
    </w:p>
    <w:p w:rsidR="00715BBA" w:rsidRDefault="00715BBA" w:rsidP="00715BBA">
      <w:pPr>
        <w:pStyle w:val="NoSpacing"/>
        <w:numPr>
          <w:ilvl w:val="1"/>
          <w:numId w:val="4"/>
        </w:numPr>
      </w:pPr>
      <w:r>
        <w:t xml:space="preserve">bogatenje Cerkve zaradi zvestobe frankovski državi </w:t>
      </w:r>
    </w:p>
    <w:p w:rsidR="00715BBA" w:rsidRDefault="00715BBA" w:rsidP="00715BBA">
      <w:pPr>
        <w:pStyle w:val="NoSpacing"/>
        <w:numPr>
          <w:ilvl w:val="2"/>
          <w:numId w:val="4"/>
        </w:numPr>
      </w:pPr>
      <w:r>
        <w:t xml:space="preserve">razpolagali z velikimi posestvi, za katere niso plačevali davkov </w:t>
      </w:r>
    </w:p>
    <w:p w:rsidR="00715BBA" w:rsidRDefault="00715BBA" w:rsidP="00715BBA">
      <w:pPr>
        <w:pStyle w:val="NoSpacing"/>
        <w:numPr>
          <w:ilvl w:val="2"/>
          <w:numId w:val="4"/>
        </w:numPr>
      </w:pPr>
      <w:r>
        <w:t xml:space="preserve">darovanje posestev Cerkvi </w:t>
      </w:r>
      <w:r w:rsidR="00A0277E">
        <w:t>(ljudje so si želeli zagotoviti nebeško plačilo)</w:t>
      </w:r>
    </w:p>
    <w:p w:rsidR="00A0277E" w:rsidRDefault="00A0277E" w:rsidP="00715BBA">
      <w:pPr>
        <w:pStyle w:val="NoSpacing"/>
        <w:numPr>
          <w:ilvl w:val="2"/>
          <w:numId w:val="4"/>
        </w:numPr>
      </w:pPr>
      <w:r>
        <w:t>čas Karolingov: obvezno plačevanje cerkvene desetine</w:t>
      </w:r>
    </w:p>
    <w:p w:rsidR="00A0277E" w:rsidRDefault="00A0277E" w:rsidP="00A0277E">
      <w:pPr>
        <w:pStyle w:val="NoSpacing"/>
        <w:numPr>
          <w:ilvl w:val="0"/>
          <w:numId w:val="4"/>
        </w:numPr>
      </w:pPr>
      <w:r>
        <w:t>Pipin Mali je nasilno odstranil merovniškega kralja Hilderika III.</w:t>
      </w:r>
    </w:p>
    <w:p w:rsidR="00A0277E" w:rsidRDefault="00A0277E" w:rsidP="00A0277E">
      <w:pPr>
        <w:pStyle w:val="NoSpacing"/>
        <w:numPr>
          <w:ilvl w:val="1"/>
          <w:numId w:val="4"/>
        </w:numPr>
      </w:pPr>
      <w:r>
        <w:t>dobi podporo Cerkve</w:t>
      </w:r>
    </w:p>
    <w:p w:rsidR="00A0277E" w:rsidRDefault="00A0277E" w:rsidP="00A0277E">
      <w:pPr>
        <w:pStyle w:val="NoSpacing"/>
        <w:numPr>
          <w:ilvl w:val="1"/>
          <w:numId w:val="4"/>
        </w:numPr>
      </w:pPr>
      <w:r>
        <w:t xml:space="preserve">751 okronan za kralja Frankov </w:t>
      </w:r>
    </w:p>
    <w:p w:rsidR="003628A9" w:rsidRDefault="003628A9" w:rsidP="00A0277E">
      <w:pPr>
        <w:pStyle w:val="NoSpacing"/>
        <w:numPr>
          <w:ilvl w:val="1"/>
          <w:numId w:val="4"/>
        </w:numPr>
      </w:pPr>
      <w:r>
        <w:t>njegov naslednik sin Karel Veliki (leta 800 okronan za cesarja) – velik zaščitnik cerkve</w:t>
      </w:r>
    </w:p>
    <w:p w:rsidR="003628A9" w:rsidRDefault="003628A9" w:rsidP="003628A9">
      <w:pPr>
        <w:pStyle w:val="NoSpacing"/>
        <w:numPr>
          <w:ilvl w:val="0"/>
          <w:numId w:val="4"/>
        </w:numPr>
      </w:pPr>
      <w:r>
        <w:t xml:space="preserve">papeška posest = patrimonij sv. Petra (globoko v rimskem podeželju, največja posest v Italiji, prinašala visoke dohodke) </w:t>
      </w:r>
    </w:p>
    <w:p w:rsidR="00A0277E" w:rsidRDefault="00A0277E" w:rsidP="00A0277E">
      <w:pPr>
        <w:pStyle w:val="NoSpacing"/>
        <w:numPr>
          <w:ilvl w:val="0"/>
          <w:numId w:val="4"/>
        </w:numPr>
      </w:pPr>
      <w:r>
        <w:t>papeška država</w:t>
      </w:r>
    </w:p>
    <w:p w:rsidR="00A0277E" w:rsidRDefault="00A0277E" w:rsidP="00A0277E">
      <w:pPr>
        <w:pStyle w:val="NoSpacing"/>
        <w:numPr>
          <w:ilvl w:val="1"/>
          <w:numId w:val="4"/>
        </w:numPr>
      </w:pPr>
      <w:r>
        <w:t xml:space="preserve">nastala iz posestev, ki jih je Pipin daroval cerkvi + posestev, ki jih je papež imel od prej v upravi (dediščina </w:t>
      </w:r>
      <w:r w:rsidR="00962F16">
        <w:t>s</w:t>
      </w:r>
      <w:r>
        <w:t xml:space="preserve">vetega Petra) </w:t>
      </w:r>
    </w:p>
    <w:p w:rsidR="00A0277E" w:rsidRDefault="00A0277E" w:rsidP="00A0277E">
      <w:pPr>
        <w:pStyle w:val="NoSpacing"/>
        <w:numPr>
          <w:ilvl w:val="1"/>
          <w:numId w:val="4"/>
        </w:numPr>
      </w:pPr>
      <w:r>
        <w:t xml:space="preserve">bila pod frankovsko oblastjo, še vedno del vzhodnorimskega cesarstva </w:t>
      </w:r>
    </w:p>
    <w:p w:rsidR="00715BBA" w:rsidRDefault="00715BBA" w:rsidP="00F04289">
      <w:pPr>
        <w:pStyle w:val="NoSpacing"/>
      </w:pPr>
    </w:p>
    <w:p w:rsidR="00A0277E" w:rsidRDefault="00A0277E" w:rsidP="00F04289">
      <w:pPr>
        <w:pStyle w:val="NoSpacing"/>
      </w:pPr>
    </w:p>
    <w:p w:rsidR="00A0277E" w:rsidRPr="006179F9" w:rsidRDefault="001B4F1C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Razlike med vzhodom in zahodom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>razlike so se začele pojavljati ob koncu starega/začetku srednjega veka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 xml:space="preserve">velike razlike nastale v 8. in 9. stoletju 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 xml:space="preserve">vdor Arabcev v Evropo – zmanjšanje moči carigrajskega, jeruzalemskega, antiohijskega, aleksandrijskega patriarha 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>rimski papež je zahteval avtoriteto nad ostalimi patriarhi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preostali patriarhi (predvsem carigrajski) zahtevali enakopravnost – nestrinjanje papeža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>vmešavanje politike v vero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rimski papež odvisen od frankovskih (kasneje nemških) cesarjev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bizantinski patriarh odvisen od bizantinskega cesarja</w:t>
      </w:r>
    </w:p>
    <w:p w:rsidR="001B4F1C" w:rsidRDefault="001B4F1C" w:rsidP="001B4F1C">
      <w:pPr>
        <w:pStyle w:val="NoSpacing"/>
        <w:numPr>
          <w:ilvl w:val="0"/>
          <w:numId w:val="6"/>
        </w:numPr>
      </w:pPr>
      <w:r>
        <w:t>nasprotja pri verskem obredu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na zahodu bogoslužje potekalo v latinskem jeziku, na vzhodu v grškem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na vzhodu niso priznavali člena, ki ga je dodala zahodna cerkev: Sv. Duh izhaja iz Očeta in Sina (vzhodna cerkev priznava, da Sv. Duh izhaja le iz Očeta)</w:t>
      </w:r>
    </w:p>
    <w:p w:rsidR="003628A9" w:rsidRDefault="003628A9" w:rsidP="003628A9">
      <w:pPr>
        <w:pStyle w:val="NoSpacing"/>
      </w:pPr>
    </w:p>
    <w:p w:rsidR="001B4F1C" w:rsidRDefault="001B4F1C" w:rsidP="001B4F1C">
      <w:pPr>
        <w:pStyle w:val="NoSpacing"/>
        <w:numPr>
          <w:ilvl w:val="0"/>
          <w:numId w:val="6"/>
        </w:numPr>
      </w:pPr>
      <w:r>
        <w:t>pokristjanjevanje Slovanov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vzhodna cerkev se je usmerila v pokristjanjevanje slovanskih plemen v JV in V Evropi</w:t>
      </w:r>
    </w:p>
    <w:p w:rsidR="001B4F1C" w:rsidRDefault="001B4F1C" w:rsidP="001B4F1C">
      <w:pPr>
        <w:pStyle w:val="NoSpacing"/>
        <w:numPr>
          <w:ilvl w:val="1"/>
          <w:numId w:val="6"/>
        </w:numPr>
      </w:pPr>
      <w:r>
        <w:t>začetnika: Ciril in Metod (8. stoletje)</w:t>
      </w:r>
    </w:p>
    <w:p w:rsidR="001B4F1C" w:rsidRDefault="001B4F1C" w:rsidP="00F04289">
      <w:pPr>
        <w:pStyle w:val="NoSpacing"/>
        <w:numPr>
          <w:ilvl w:val="1"/>
          <w:numId w:val="6"/>
        </w:numPr>
      </w:pPr>
      <w:r>
        <w:t>vzhodna cerkev je bogoslužje pri Slovanih vršila v slovanskih jezikih (za razliko od zahodne) – pridobili veliko novih vernikov, razširili svoj vpliv</w:t>
      </w:r>
    </w:p>
    <w:p w:rsidR="00962F16" w:rsidRDefault="00962F16" w:rsidP="00962F16">
      <w:pPr>
        <w:pStyle w:val="NoSpacing"/>
      </w:pPr>
    </w:p>
    <w:p w:rsidR="001B4F1C" w:rsidRDefault="001B4F1C" w:rsidP="00F04289">
      <w:pPr>
        <w:pStyle w:val="NoSpacing"/>
      </w:pPr>
    </w:p>
    <w:p w:rsidR="001B4F1C" w:rsidRPr="006179F9" w:rsidRDefault="001B4F1C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 xml:space="preserve">Velika shizma </w:t>
      </w:r>
      <w:r w:rsidR="006514B5" w:rsidRPr="006179F9">
        <w:rPr>
          <w:b/>
          <w:color w:val="808080"/>
        </w:rPr>
        <w:t>(1054)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 xml:space="preserve">papež Leon IX. je v Carigrad poslal odposlanca 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>zahteval je podpis sklepov o bogoslovnih vprašanjih in spornih območjih na jugu Italije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>patriarh Mihael Kirularij je podpis sklepov zavrnil – posledično izobčen iz Cerkve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 xml:space="preserve">patriarh izobčil papeža Leona IX. 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 xml:space="preserve">pride do velike shizme = razkol med zahodno (rimokatoliško) in vzhodno (pravoslavno) cerkvijo </w:t>
      </w:r>
    </w:p>
    <w:p w:rsidR="006514B5" w:rsidRDefault="006514B5" w:rsidP="006514B5">
      <w:pPr>
        <w:pStyle w:val="NoSpacing"/>
        <w:numPr>
          <w:ilvl w:val="0"/>
          <w:numId w:val="7"/>
        </w:numPr>
      </w:pPr>
      <w:r>
        <w:t>bistvo cerkvenega razkola: neenotnost Cerkve kot institucije</w:t>
      </w:r>
    </w:p>
    <w:p w:rsidR="00962F16" w:rsidRDefault="00962F16" w:rsidP="006514B5">
      <w:pPr>
        <w:pStyle w:val="NoSpacing"/>
      </w:pPr>
    </w:p>
    <w:p w:rsidR="003628A9" w:rsidRPr="006179F9" w:rsidRDefault="003628A9" w:rsidP="006514B5">
      <w:pPr>
        <w:pStyle w:val="NoSpacing"/>
        <w:rPr>
          <w:b/>
          <w:color w:val="808080"/>
        </w:rPr>
      </w:pPr>
    </w:p>
    <w:p w:rsidR="006514B5" w:rsidRPr="006179F9" w:rsidRDefault="006514B5" w:rsidP="006514B5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Investiturni boj</w:t>
      </w:r>
    </w:p>
    <w:p w:rsidR="006514B5" w:rsidRPr="006514B5" w:rsidRDefault="006514B5" w:rsidP="006514B5">
      <w:pPr>
        <w:pStyle w:val="NoSpacing"/>
        <w:rPr>
          <w:sz w:val="20"/>
          <w:szCs w:val="20"/>
        </w:rPr>
      </w:pPr>
      <w:r w:rsidRPr="006514B5">
        <w:rPr>
          <w:sz w:val="20"/>
          <w:szCs w:val="20"/>
        </w:rPr>
        <w:t>i</w:t>
      </w:r>
      <w:r w:rsidR="00962F16">
        <w:rPr>
          <w:sz w:val="20"/>
          <w:szCs w:val="20"/>
        </w:rPr>
        <w:t>n</w:t>
      </w:r>
      <w:r w:rsidRPr="006514B5">
        <w:rPr>
          <w:sz w:val="20"/>
          <w:szCs w:val="20"/>
        </w:rPr>
        <w:t>vestitura = imenovanje škofov</w:t>
      </w:r>
    </w:p>
    <w:p w:rsidR="006514B5" w:rsidRDefault="006514B5" w:rsidP="006514B5">
      <w:pPr>
        <w:pStyle w:val="NoSpacing"/>
        <w:numPr>
          <w:ilvl w:val="0"/>
          <w:numId w:val="9"/>
        </w:numPr>
      </w:pPr>
      <w:r>
        <w:t>nemški cesar Oton I. je na območju svojega cesarstva sam imenoval škofe</w:t>
      </w:r>
    </w:p>
    <w:p w:rsidR="006514B5" w:rsidRDefault="006514B5" w:rsidP="006514B5">
      <w:pPr>
        <w:pStyle w:val="NoSpacing"/>
        <w:numPr>
          <w:ilvl w:val="1"/>
          <w:numId w:val="9"/>
        </w:numPr>
      </w:pPr>
      <w:r>
        <w:t>podeljeval jim je obsežne posesti (niso smeli imeti otrok, da njihova posest ne bi bila dedna – s tem bi cesar izgubil nadzor)</w:t>
      </w:r>
    </w:p>
    <w:p w:rsidR="006514B5" w:rsidRDefault="006514B5" w:rsidP="006514B5">
      <w:pPr>
        <w:pStyle w:val="NoSpacing"/>
        <w:numPr>
          <w:ilvl w:val="1"/>
          <w:numId w:val="9"/>
        </w:numPr>
      </w:pPr>
      <w:r>
        <w:t>škofi so mu v zameno nudili vojsko</w:t>
      </w:r>
    </w:p>
    <w:p w:rsidR="00670585" w:rsidRDefault="00670585" w:rsidP="006514B5">
      <w:pPr>
        <w:pStyle w:val="NoSpacing"/>
        <w:numPr>
          <w:ilvl w:val="1"/>
          <w:numId w:val="9"/>
        </w:numPr>
      </w:pPr>
      <w:r>
        <w:t xml:space="preserve">z imenovanjem si je cesar zagotavljal moč in red v državi </w:t>
      </w:r>
    </w:p>
    <w:p w:rsidR="00670585" w:rsidRDefault="00670585" w:rsidP="00670585">
      <w:pPr>
        <w:pStyle w:val="NoSpacing"/>
        <w:numPr>
          <w:ilvl w:val="0"/>
          <w:numId w:val="9"/>
        </w:numPr>
      </w:pPr>
      <w:r>
        <w:t>odvisnost papeža in Papeške države od nemškega cesarstva</w:t>
      </w:r>
    </w:p>
    <w:p w:rsidR="00670585" w:rsidRDefault="00670585" w:rsidP="00670585">
      <w:pPr>
        <w:pStyle w:val="NoSpacing"/>
        <w:numPr>
          <w:ilvl w:val="1"/>
          <w:numId w:val="9"/>
        </w:numPr>
      </w:pPr>
      <w:r>
        <w:t xml:space="preserve">Oton I. si je pridobil pravico, da sodeluje pri imenovanju papeža – ta mu moral v zameno obljubiti zvestobo </w:t>
      </w:r>
    </w:p>
    <w:p w:rsidR="00670585" w:rsidRDefault="00670585" w:rsidP="00670585">
      <w:pPr>
        <w:pStyle w:val="NoSpacing"/>
        <w:numPr>
          <w:ilvl w:val="1"/>
          <w:numId w:val="9"/>
        </w:numPr>
      </w:pPr>
      <w:r>
        <w:t xml:space="preserve">nemški cesar si je tako pridobil posvetno in cerkveno oblast </w:t>
      </w:r>
      <w:r>
        <w:sym w:font="Wingdings" w:char="F0E0"/>
      </w:r>
      <w:r>
        <w:t xml:space="preserve"> papeži nasprotujejo </w:t>
      </w:r>
    </w:p>
    <w:p w:rsidR="006514B5" w:rsidRDefault="006514B5" w:rsidP="00F04289">
      <w:pPr>
        <w:pStyle w:val="NoSpacing"/>
      </w:pPr>
    </w:p>
    <w:p w:rsidR="00670585" w:rsidRPr="006179F9" w:rsidRDefault="00670585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Reforme Cerkve</w:t>
      </w:r>
    </w:p>
    <w:p w:rsidR="00670585" w:rsidRDefault="00670585" w:rsidP="00670585">
      <w:pPr>
        <w:pStyle w:val="NoSpacing"/>
        <w:numPr>
          <w:ilvl w:val="0"/>
          <w:numId w:val="12"/>
        </w:numPr>
      </w:pPr>
      <w:r>
        <w:t>gibanje za reformo cerkve</w:t>
      </w:r>
    </w:p>
    <w:p w:rsidR="00670585" w:rsidRDefault="00670585" w:rsidP="00670585">
      <w:pPr>
        <w:pStyle w:val="NoSpacing"/>
        <w:numPr>
          <w:ilvl w:val="1"/>
          <w:numId w:val="12"/>
        </w:numPr>
      </w:pPr>
      <w:r>
        <w:t xml:space="preserve">začelo se je med benediktinskimi menihi iz opatije Cluny </w:t>
      </w:r>
    </w:p>
    <w:p w:rsidR="00670585" w:rsidRDefault="00670585" w:rsidP="00670585">
      <w:pPr>
        <w:pStyle w:val="NoSpacing"/>
        <w:numPr>
          <w:ilvl w:val="1"/>
          <w:numId w:val="12"/>
        </w:numPr>
      </w:pPr>
      <w:r>
        <w:t>cerkvi so želeli povrniti ugled in moč</w:t>
      </w:r>
    </w:p>
    <w:p w:rsidR="00670585" w:rsidRDefault="00670585" w:rsidP="00670585">
      <w:pPr>
        <w:pStyle w:val="NoSpacing"/>
        <w:numPr>
          <w:ilvl w:val="1"/>
          <w:numId w:val="12"/>
        </w:numPr>
      </w:pPr>
      <w:r>
        <w:t>papeži podprli gibanje</w:t>
      </w:r>
    </w:p>
    <w:p w:rsidR="00670585" w:rsidRDefault="00670585" w:rsidP="00670585">
      <w:pPr>
        <w:pStyle w:val="NoSpacing"/>
        <w:numPr>
          <w:ilvl w:val="0"/>
          <w:numId w:val="12"/>
        </w:numPr>
      </w:pPr>
      <w:r>
        <w:t>zahteve:</w:t>
      </w:r>
    </w:p>
    <w:p w:rsidR="00670585" w:rsidRDefault="00670585" w:rsidP="00670585">
      <w:pPr>
        <w:pStyle w:val="NoSpacing"/>
        <w:numPr>
          <w:ilvl w:val="1"/>
          <w:numId w:val="12"/>
        </w:numPr>
      </w:pPr>
      <w:r>
        <w:t>odprava laične investiture –cesarji ne bi smeli imenovati papeža (imenovati bi ga moral kardinal) in škofov (imenovati bi jih morali pripadniki stolne duhovščine)</w:t>
      </w:r>
    </w:p>
    <w:p w:rsidR="00670585" w:rsidRDefault="00670585" w:rsidP="00670585">
      <w:pPr>
        <w:pStyle w:val="NoSpacing"/>
        <w:numPr>
          <w:ilvl w:val="0"/>
          <w:numId w:val="12"/>
        </w:numPr>
      </w:pPr>
      <w:r>
        <w:t>uvedli so celibat (samsko življenje duhovnikov)</w:t>
      </w:r>
    </w:p>
    <w:p w:rsidR="00670585" w:rsidRDefault="00670585" w:rsidP="00670585">
      <w:pPr>
        <w:pStyle w:val="NoSpacing"/>
        <w:numPr>
          <w:ilvl w:val="0"/>
          <w:numId w:val="12"/>
        </w:numPr>
      </w:pPr>
      <w:r>
        <w:t>prepovedali so simonijo (kupovanje cerkvenih služb)</w:t>
      </w:r>
    </w:p>
    <w:p w:rsidR="00670585" w:rsidRDefault="00670585" w:rsidP="00670585">
      <w:pPr>
        <w:pStyle w:val="NoSpacing"/>
        <w:numPr>
          <w:ilvl w:val="0"/>
          <w:numId w:val="12"/>
        </w:numPr>
      </w:pPr>
      <w:r>
        <w:t>edini jezik bogoslužja bi naj bila latinščina</w:t>
      </w:r>
    </w:p>
    <w:p w:rsidR="00670585" w:rsidRDefault="00670585" w:rsidP="00670585">
      <w:pPr>
        <w:pStyle w:val="NoSpacing"/>
      </w:pPr>
      <w:r>
        <w:t>Diktat (Dictatus papae, 1075)</w:t>
      </w:r>
    </w:p>
    <w:p w:rsidR="00670585" w:rsidRDefault="00670585" w:rsidP="00670585">
      <w:pPr>
        <w:pStyle w:val="NoSpacing"/>
        <w:numPr>
          <w:ilvl w:val="0"/>
          <w:numId w:val="13"/>
        </w:numPr>
      </w:pPr>
      <w:r>
        <w:t>papež Gregor VII.</w:t>
      </w:r>
    </w:p>
    <w:p w:rsidR="00670585" w:rsidRDefault="00670585" w:rsidP="00670585">
      <w:pPr>
        <w:pStyle w:val="NoSpacing"/>
        <w:numPr>
          <w:ilvl w:val="0"/>
          <w:numId w:val="13"/>
        </w:numPr>
      </w:pPr>
      <w:r>
        <w:t>razglasil je položaj papeža:</w:t>
      </w:r>
    </w:p>
    <w:p w:rsidR="00670585" w:rsidRDefault="00670585" w:rsidP="00670585">
      <w:pPr>
        <w:pStyle w:val="NoSpacing"/>
        <w:numPr>
          <w:ilvl w:val="1"/>
          <w:numId w:val="13"/>
        </w:numPr>
      </w:pPr>
      <w:r>
        <w:t>papežu pripada pravica imenovanja in odstavljanja cesarjev</w:t>
      </w:r>
    </w:p>
    <w:p w:rsidR="00670585" w:rsidRDefault="00670585" w:rsidP="00670585">
      <w:pPr>
        <w:pStyle w:val="NoSpacing"/>
        <w:numPr>
          <w:ilvl w:val="1"/>
          <w:numId w:val="13"/>
        </w:numPr>
      </w:pPr>
      <w:r>
        <w:t>papež edini lahko zavrže vse sodbe</w:t>
      </w:r>
    </w:p>
    <w:p w:rsidR="00670585" w:rsidRDefault="00670585" w:rsidP="00670585">
      <w:pPr>
        <w:pStyle w:val="NoSpacing"/>
        <w:numPr>
          <w:ilvl w:val="1"/>
          <w:numId w:val="13"/>
        </w:numPr>
      </w:pPr>
      <w:r>
        <w:t xml:space="preserve">rimska cerkev je nezmotljiva </w:t>
      </w:r>
    </w:p>
    <w:p w:rsidR="00670585" w:rsidRDefault="00670585" w:rsidP="00670585">
      <w:pPr>
        <w:pStyle w:val="NoSpacing"/>
        <w:numPr>
          <w:ilvl w:val="1"/>
          <w:numId w:val="13"/>
        </w:numPr>
      </w:pPr>
      <w:r>
        <w:t>nihče, ki se ne strinja s Cerkvijo, ne more biti rimokatoličan</w:t>
      </w:r>
    </w:p>
    <w:p w:rsidR="00670585" w:rsidRDefault="00670585" w:rsidP="00F04289">
      <w:pPr>
        <w:pStyle w:val="NoSpacing"/>
      </w:pPr>
    </w:p>
    <w:p w:rsidR="003628A9" w:rsidRDefault="003628A9" w:rsidP="00F04289">
      <w:pPr>
        <w:pStyle w:val="NoSpacing"/>
      </w:pPr>
    </w:p>
    <w:p w:rsidR="003628A9" w:rsidRDefault="003628A9" w:rsidP="00F04289">
      <w:pPr>
        <w:pStyle w:val="NoSpacing"/>
      </w:pPr>
    </w:p>
    <w:p w:rsidR="00670585" w:rsidRDefault="00670585" w:rsidP="00F04289">
      <w:pPr>
        <w:pStyle w:val="NoSpacing"/>
      </w:pPr>
      <w:r>
        <w:t>Reakcija cesarja na reforme</w:t>
      </w:r>
    </w:p>
    <w:p w:rsidR="00EF29C9" w:rsidRDefault="00EF29C9" w:rsidP="00EF29C9">
      <w:pPr>
        <w:pStyle w:val="NoSpacing"/>
        <w:numPr>
          <w:ilvl w:val="0"/>
          <w:numId w:val="14"/>
        </w:numPr>
      </w:pPr>
      <w:r>
        <w:t>nemški cesar Henrik IV. se z diktatom ni strinjal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papeža je odstavil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papež Gregor VII. ga je v zameno izobčil</w:t>
      </w:r>
    </w:p>
    <w:p w:rsidR="00EF29C9" w:rsidRDefault="00EF29C9" w:rsidP="00EF29C9">
      <w:pPr>
        <w:pStyle w:val="NoSpacing"/>
        <w:numPr>
          <w:ilvl w:val="0"/>
          <w:numId w:val="14"/>
        </w:numPr>
      </w:pPr>
      <w:r>
        <w:t>odziv na izobčenje: Henriku podporo odrečejo še nemški škofi, knezi pa mu postavijo ultimat – za priznanje cesarske funkcije mora v enem letu doseči preklic izobčenja</w:t>
      </w:r>
    </w:p>
    <w:p w:rsidR="00EF29C9" w:rsidRDefault="00EF29C9" w:rsidP="00EF29C9">
      <w:pPr>
        <w:pStyle w:val="NoSpacing"/>
        <w:numPr>
          <w:ilvl w:val="0"/>
          <w:numId w:val="14"/>
        </w:numPr>
      </w:pPr>
      <w:r>
        <w:t>cesar se je odpravil k papežu v grad Canossa, po treh dneh dosegel preklic</w:t>
      </w:r>
    </w:p>
    <w:p w:rsidR="00EF29C9" w:rsidRDefault="00EF29C9" w:rsidP="00EF29C9">
      <w:pPr>
        <w:pStyle w:val="NoSpacing"/>
        <w:numPr>
          <w:ilvl w:val="0"/>
          <w:numId w:val="14"/>
        </w:numPr>
      </w:pPr>
      <w:r>
        <w:t>nadaljevanje investiturnega boja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 xml:space="preserve">fevdalci se niso strinjali z radikalnimi spremembami 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 xml:space="preserve">kralja Anglije in Francije sta se odpovedala investituri </w:t>
      </w:r>
    </w:p>
    <w:p w:rsidR="00EF29C9" w:rsidRDefault="00EF29C9" w:rsidP="00EF29C9">
      <w:pPr>
        <w:pStyle w:val="NoSpacing"/>
        <w:numPr>
          <w:ilvl w:val="0"/>
          <w:numId w:val="14"/>
        </w:numPr>
      </w:pPr>
      <w:r>
        <w:t>konkordat v Wormsu (1122)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sklenjen v Nemčiji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škofov in opatov več ne izbira cesar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škofi niso državni uradniki, temveč so enakopravni visokim fevdalcem</w:t>
      </w:r>
    </w:p>
    <w:p w:rsidR="00EF29C9" w:rsidRDefault="00EF29C9" w:rsidP="00EF29C9">
      <w:pPr>
        <w:pStyle w:val="NoSpacing"/>
        <w:numPr>
          <w:ilvl w:val="1"/>
          <w:numId w:val="14"/>
        </w:numPr>
      </w:pPr>
      <w:r>
        <w:t>zmanjša se moč nemških cesarjev, poveča pa se moč papežev</w:t>
      </w:r>
    </w:p>
    <w:p w:rsidR="00962F16" w:rsidRPr="006179F9" w:rsidRDefault="00962F16" w:rsidP="00F04289">
      <w:pPr>
        <w:pStyle w:val="NoSpacing"/>
        <w:rPr>
          <w:b/>
          <w:color w:val="808080"/>
        </w:rPr>
      </w:pPr>
    </w:p>
    <w:p w:rsidR="00EF29C9" w:rsidRPr="006179F9" w:rsidRDefault="00EF29C9" w:rsidP="00F04289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Avignonsko suženjstvo</w:t>
      </w:r>
      <w:r w:rsidR="00E20A8A" w:rsidRPr="006179F9">
        <w:rPr>
          <w:b/>
          <w:color w:val="808080"/>
        </w:rPr>
        <w:t xml:space="preserve"> (11. CESAR IN PAPEŽ)</w:t>
      </w:r>
    </w:p>
    <w:p w:rsidR="005B2D1E" w:rsidRPr="00EF29C9" w:rsidRDefault="009F73F9" w:rsidP="00EF29C9">
      <w:pPr>
        <w:pStyle w:val="NoSpacing"/>
        <w:numPr>
          <w:ilvl w:val="0"/>
          <w:numId w:val="16"/>
        </w:numPr>
      </w:pPr>
      <w:r w:rsidRPr="00EF29C9">
        <w:t>trgovina z odpustki (beri učbenik str. 49)</w:t>
      </w:r>
    </w:p>
    <w:p w:rsidR="005B2D1E" w:rsidRPr="00EF29C9" w:rsidRDefault="009F73F9" w:rsidP="00EF29C9">
      <w:pPr>
        <w:pStyle w:val="NoSpacing"/>
        <w:numPr>
          <w:ilvl w:val="0"/>
          <w:numId w:val="16"/>
        </w:numPr>
      </w:pPr>
      <w:r w:rsidRPr="00EF29C9">
        <w:t>spor med papežem Bonifacijem VIII. in Filipom IV. Lepim</w:t>
      </w:r>
    </w:p>
    <w:p w:rsidR="005B2D1E" w:rsidRPr="00EF29C9" w:rsidRDefault="009F73F9" w:rsidP="00EF29C9">
      <w:pPr>
        <w:pStyle w:val="NoSpacing"/>
        <w:numPr>
          <w:ilvl w:val="0"/>
          <w:numId w:val="16"/>
        </w:numPr>
      </w:pPr>
      <w:r w:rsidRPr="00EF29C9">
        <w:t>Avignon (1309 – 1378)</w:t>
      </w:r>
    </w:p>
    <w:p w:rsidR="005B2D1E" w:rsidRPr="00EF29C9" w:rsidRDefault="009F73F9" w:rsidP="00EF29C9">
      <w:pPr>
        <w:pStyle w:val="NoSpacing"/>
        <w:numPr>
          <w:ilvl w:val="0"/>
          <w:numId w:val="16"/>
        </w:numPr>
      </w:pPr>
      <w:r w:rsidRPr="00EF29C9">
        <w:t>1378 – Gregor XI. se vrne v Rim</w:t>
      </w:r>
    </w:p>
    <w:p w:rsidR="005B2D1E" w:rsidRPr="00EF29C9" w:rsidRDefault="009F73F9" w:rsidP="00EF29C9">
      <w:pPr>
        <w:pStyle w:val="NoSpacing"/>
        <w:numPr>
          <w:ilvl w:val="0"/>
          <w:numId w:val="16"/>
        </w:numPr>
      </w:pPr>
      <w:r w:rsidRPr="00EF29C9">
        <w:t>obdobje dveh papežev</w:t>
      </w:r>
    </w:p>
    <w:p w:rsidR="00EF29C9" w:rsidRDefault="009F73F9" w:rsidP="00F04289">
      <w:pPr>
        <w:pStyle w:val="NoSpacing"/>
        <w:numPr>
          <w:ilvl w:val="0"/>
          <w:numId w:val="16"/>
        </w:numPr>
      </w:pPr>
      <w:r w:rsidRPr="00EF29C9">
        <w:t>1417 konec Zahodne shizme (koncil v Konstanci; obsodba Jana Husa)</w:t>
      </w:r>
    </w:p>
    <w:sectPr w:rsidR="00EF29C9" w:rsidSect="00BC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CF"/>
    <w:multiLevelType w:val="hybridMultilevel"/>
    <w:tmpl w:val="A476E5B4"/>
    <w:lvl w:ilvl="0" w:tplc="BA78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CD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8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D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2F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86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CA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E66792"/>
    <w:multiLevelType w:val="hybridMultilevel"/>
    <w:tmpl w:val="A9581D8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769"/>
    <w:multiLevelType w:val="hybridMultilevel"/>
    <w:tmpl w:val="A9FEFE9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4DF"/>
    <w:multiLevelType w:val="hybridMultilevel"/>
    <w:tmpl w:val="16C87F8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EA1"/>
    <w:multiLevelType w:val="hybridMultilevel"/>
    <w:tmpl w:val="BA46C94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CD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8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D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2F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86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CA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8B4546"/>
    <w:multiLevelType w:val="hybridMultilevel"/>
    <w:tmpl w:val="8F8A0A7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774"/>
    <w:multiLevelType w:val="hybridMultilevel"/>
    <w:tmpl w:val="089ED9A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73C3"/>
    <w:multiLevelType w:val="hybridMultilevel"/>
    <w:tmpl w:val="B17C7FE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A43471"/>
    <w:multiLevelType w:val="hybridMultilevel"/>
    <w:tmpl w:val="0EF6313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BC8"/>
    <w:multiLevelType w:val="hybridMultilevel"/>
    <w:tmpl w:val="1BDE686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C53"/>
    <w:multiLevelType w:val="hybridMultilevel"/>
    <w:tmpl w:val="AA14739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11D9"/>
    <w:multiLevelType w:val="hybridMultilevel"/>
    <w:tmpl w:val="753E5A9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7C4"/>
    <w:multiLevelType w:val="hybridMultilevel"/>
    <w:tmpl w:val="4EAC8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4A3F"/>
    <w:multiLevelType w:val="hybridMultilevel"/>
    <w:tmpl w:val="D9A8937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26465"/>
    <w:multiLevelType w:val="hybridMultilevel"/>
    <w:tmpl w:val="0A06E1A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C86"/>
    <w:multiLevelType w:val="hybridMultilevel"/>
    <w:tmpl w:val="6A2A497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9FC"/>
    <w:multiLevelType w:val="hybridMultilevel"/>
    <w:tmpl w:val="5EB8205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210E4FE">
      <w:start w:val="569"/>
      <w:numFmt w:val="bullet"/>
      <w:lvlText w:val=""/>
      <w:lvlJc w:val="left"/>
      <w:pPr>
        <w:ind w:left="2160" w:hanging="360"/>
      </w:pPr>
      <w:rPr>
        <w:rFonts w:ascii="Wingdings 2" w:hAnsi="Wingdings 2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05F1"/>
    <w:multiLevelType w:val="hybridMultilevel"/>
    <w:tmpl w:val="508EEDA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5D6"/>
    <w:multiLevelType w:val="hybridMultilevel"/>
    <w:tmpl w:val="E142488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6C37"/>
    <w:multiLevelType w:val="hybridMultilevel"/>
    <w:tmpl w:val="FE26937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210E4FE">
      <w:start w:val="5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0A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85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6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A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48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84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D7F2D1E"/>
    <w:multiLevelType w:val="hybridMultilevel"/>
    <w:tmpl w:val="14E4C66A"/>
    <w:lvl w:ilvl="0" w:tplc="90BA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0C3"/>
    <w:multiLevelType w:val="hybridMultilevel"/>
    <w:tmpl w:val="AF5A8BE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3463"/>
    <w:multiLevelType w:val="hybridMultilevel"/>
    <w:tmpl w:val="E056E06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45D"/>
    <w:multiLevelType w:val="hybridMultilevel"/>
    <w:tmpl w:val="7A38471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0"/>
  </w:num>
  <w:num w:numId="11">
    <w:abstractNumId w:val="12"/>
  </w:num>
  <w:num w:numId="12">
    <w:abstractNumId w:val="23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17"/>
  </w:num>
  <w:num w:numId="22">
    <w:abstractNumId w:val="18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3CF"/>
    <w:rsid w:val="0002637B"/>
    <w:rsid w:val="001B4F1C"/>
    <w:rsid w:val="002C5C4B"/>
    <w:rsid w:val="003628A9"/>
    <w:rsid w:val="004C00CD"/>
    <w:rsid w:val="005B2D1E"/>
    <w:rsid w:val="005E7B5C"/>
    <w:rsid w:val="006179F9"/>
    <w:rsid w:val="00624D23"/>
    <w:rsid w:val="006514B5"/>
    <w:rsid w:val="00670585"/>
    <w:rsid w:val="00715BBA"/>
    <w:rsid w:val="00716151"/>
    <w:rsid w:val="007A6566"/>
    <w:rsid w:val="007D5008"/>
    <w:rsid w:val="0087059B"/>
    <w:rsid w:val="00891880"/>
    <w:rsid w:val="00947F23"/>
    <w:rsid w:val="00962A8F"/>
    <w:rsid w:val="00962F16"/>
    <w:rsid w:val="009F73F9"/>
    <w:rsid w:val="00A0277E"/>
    <w:rsid w:val="00A323B8"/>
    <w:rsid w:val="00B03D66"/>
    <w:rsid w:val="00B933CF"/>
    <w:rsid w:val="00BC3D0B"/>
    <w:rsid w:val="00C669E7"/>
    <w:rsid w:val="00E20A8A"/>
    <w:rsid w:val="00EF29C9"/>
    <w:rsid w:val="00F04289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65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861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58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26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8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3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8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4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2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