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C17" w:rsidRDefault="00AA0136" w:rsidP="00E12C17">
      <w:pPr>
        <w:ind w:left="720" w:firstLine="720"/>
        <w:rPr>
          <w:rFonts w:ascii="Arial Black" w:hAnsi="Arial Black"/>
          <w:b/>
          <w:color w:val="7030A0"/>
          <w:sz w:val="40"/>
          <w:szCs w:val="40"/>
          <w:lang w:val="sl-SI"/>
        </w:rPr>
      </w:pPr>
      <w:bookmarkStart w:id="0" w:name="_GoBack"/>
      <w:bookmarkEnd w:id="0"/>
      <w:r>
        <w:rPr>
          <w:rFonts w:ascii="Arial Black" w:hAnsi="Arial Black"/>
          <w:b/>
          <w:color w:val="7030A0"/>
          <w:sz w:val="40"/>
          <w:szCs w:val="40"/>
          <w:lang w:val="sl-SI"/>
        </w:rPr>
        <w:t xml:space="preserve">        </w:t>
      </w:r>
      <w:r w:rsidR="00E12C17">
        <w:rPr>
          <w:rFonts w:ascii="Arial Black" w:hAnsi="Arial Black"/>
          <w:b/>
          <w:color w:val="7030A0"/>
          <w:sz w:val="40"/>
          <w:szCs w:val="40"/>
          <w:lang w:val="sl-SI"/>
        </w:rPr>
        <w:t>Združitev Nemčije</w:t>
      </w:r>
    </w:p>
    <w:p w:rsidR="00E12C17" w:rsidRPr="000937DE" w:rsidRDefault="00E12C17" w:rsidP="00E12C17">
      <w:pPr>
        <w:ind w:left="720" w:firstLine="720"/>
        <w:jc w:val="both"/>
        <w:rPr>
          <w:rFonts w:ascii="Arial Black" w:hAnsi="Arial Black"/>
          <w:b/>
          <w:color w:val="7030A0"/>
          <w:sz w:val="40"/>
          <w:szCs w:val="40"/>
          <w:lang w:val="sl-SI"/>
        </w:rPr>
      </w:pPr>
    </w:p>
    <w:p w:rsidR="00E12C17" w:rsidRPr="00E12C17" w:rsidRDefault="00E12C17" w:rsidP="00E12C17">
      <w:pPr>
        <w:pStyle w:val="ListParagraph"/>
        <w:numPr>
          <w:ilvl w:val="0"/>
          <w:numId w:val="8"/>
        </w:numPr>
        <w:jc w:val="both"/>
        <w:rPr>
          <w:color w:val="0099CC"/>
          <w:lang w:val="sl-SI"/>
        </w:rPr>
      </w:pPr>
      <w:r w:rsidRPr="00E12C17">
        <w:rPr>
          <w:lang w:val="sl-SI"/>
        </w:rPr>
        <w:t xml:space="preserve">28.3.1849 je sprejeta ustava- izvoljeni nemški cesar je pruski kralj </w:t>
      </w:r>
      <w:r w:rsidRPr="005F4D1E">
        <w:rPr>
          <w:color w:val="000000"/>
          <w:lang w:val="sl-SI"/>
        </w:rPr>
        <w:t>Friderik Viljem IV.</w:t>
      </w:r>
    </w:p>
    <w:p w:rsidR="00E12C17" w:rsidRPr="00E12C17" w:rsidRDefault="00E12C17" w:rsidP="00E12C17">
      <w:pPr>
        <w:pStyle w:val="ListParagraph"/>
        <w:numPr>
          <w:ilvl w:val="0"/>
          <w:numId w:val="8"/>
        </w:numPr>
        <w:jc w:val="both"/>
        <w:rPr>
          <w:lang w:val="sl-SI"/>
        </w:rPr>
      </w:pPr>
      <w:r w:rsidRPr="005F4D1E">
        <w:rPr>
          <w:color w:val="000000"/>
          <w:lang w:val="sl-SI"/>
        </w:rPr>
        <w:t>Zavrne krono</w:t>
      </w:r>
      <w:r w:rsidRPr="00E12C17">
        <w:rPr>
          <w:lang w:val="sl-SI"/>
        </w:rPr>
        <w:t xml:space="preserve"> in s tem so sanje po demokratični združitvi Nemčije pokopane.</w:t>
      </w:r>
    </w:p>
    <w:p w:rsidR="00E12C17" w:rsidRPr="00E12C17" w:rsidRDefault="00E12C17" w:rsidP="00E12C17">
      <w:pPr>
        <w:ind w:left="360"/>
        <w:jc w:val="both"/>
        <w:rPr>
          <w:b/>
          <w:color w:val="7030A0"/>
          <w:lang w:val="sl-SI"/>
        </w:rPr>
      </w:pPr>
      <w:r w:rsidRPr="00E12C17">
        <w:rPr>
          <w:b/>
          <w:color w:val="7030A0"/>
          <w:lang w:val="sl-SI"/>
        </w:rPr>
        <w:t>Obnovitev statusa quo</w:t>
      </w:r>
    </w:p>
    <w:p w:rsidR="00E12C17" w:rsidRPr="00E12C17" w:rsidRDefault="00E12C17" w:rsidP="00E12C17">
      <w:pPr>
        <w:pStyle w:val="ListParagraph"/>
        <w:numPr>
          <w:ilvl w:val="0"/>
          <w:numId w:val="8"/>
        </w:numPr>
        <w:jc w:val="both"/>
        <w:rPr>
          <w:lang w:val="sl-SI"/>
        </w:rPr>
      </w:pPr>
      <w:r w:rsidRPr="00E12C17">
        <w:rPr>
          <w:lang w:val="sl-SI"/>
        </w:rPr>
        <w:t xml:space="preserve">Pruski kralj želi z nekaterimi nemškimi knezi ustanoviti </w:t>
      </w:r>
      <w:r w:rsidRPr="005F4D1E">
        <w:rPr>
          <w:i/>
          <w:color w:val="000000"/>
          <w:lang w:val="sl-SI"/>
        </w:rPr>
        <w:t>malonemško</w:t>
      </w:r>
      <w:r w:rsidRPr="005F4D1E">
        <w:rPr>
          <w:color w:val="000000"/>
          <w:lang w:val="sl-SI"/>
        </w:rPr>
        <w:t xml:space="preserve"> </w:t>
      </w:r>
      <w:r w:rsidRPr="00E12C17">
        <w:rPr>
          <w:lang w:val="sl-SI"/>
        </w:rPr>
        <w:t xml:space="preserve">državo pod pruskim vodstvom. Na njegovo pobudo (1850) ustanovijo </w:t>
      </w:r>
      <w:r w:rsidRPr="005F4D1E">
        <w:rPr>
          <w:color w:val="000000"/>
          <w:lang w:val="sl-SI"/>
        </w:rPr>
        <w:t>Erfurtsko zvezo</w:t>
      </w:r>
      <w:r w:rsidRPr="005F4D1E">
        <w:rPr>
          <w:b/>
          <w:color w:val="000000"/>
          <w:lang w:val="sl-SI"/>
        </w:rPr>
        <w:t>.</w:t>
      </w:r>
      <w:r w:rsidRPr="00E12C17">
        <w:rPr>
          <w:lang w:val="sl-SI"/>
        </w:rPr>
        <w:t xml:space="preserve"> Avstrija pa v tej zvezi vidi </w:t>
      </w:r>
      <w:r w:rsidRPr="005F4D1E">
        <w:rPr>
          <w:color w:val="000000"/>
          <w:lang w:val="sl-SI"/>
        </w:rPr>
        <w:t>nevarnost</w:t>
      </w:r>
      <w:r w:rsidRPr="00E12C17">
        <w:rPr>
          <w:lang w:val="sl-SI"/>
        </w:rPr>
        <w:t xml:space="preserve"> za svojo dominantno vlogo v Nemčiji.</w:t>
      </w:r>
    </w:p>
    <w:p w:rsidR="00E12C17" w:rsidRPr="00E12C17" w:rsidRDefault="00E12C17" w:rsidP="00E12C17">
      <w:pPr>
        <w:pStyle w:val="ListParagraph"/>
        <w:numPr>
          <w:ilvl w:val="0"/>
          <w:numId w:val="8"/>
        </w:numPr>
        <w:jc w:val="both"/>
        <w:rPr>
          <w:lang w:val="sl-SI"/>
        </w:rPr>
      </w:pPr>
      <w:r w:rsidRPr="00E12C17">
        <w:rPr>
          <w:lang w:val="sl-SI"/>
        </w:rPr>
        <w:t>S konvencijo iz Olomuca (1850) Prusijo prisili, da privoli v obnovo Nemške zveze, kot je bila pred revolucijo.</w:t>
      </w:r>
    </w:p>
    <w:p w:rsidR="00E12C17" w:rsidRPr="00E12C17" w:rsidRDefault="00E12C17" w:rsidP="00E12C17">
      <w:pPr>
        <w:pStyle w:val="ListParagraph"/>
        <w:numPr>
          <w:ilvl w:val="0"/>
          <w:numId w:val="8"/>
        </w:numPr>
        <w:jc w:val="both"/>
        <w:rPr>
          <w:lang w:val="sl-SI"/>
        </w:rPr>
      </w:pPr>
      <w:r w:rsidRPr="00E12C17">
        <w:rPr>
          <w:lang w:val="sl-SI"/>
        </w:rPr>
        <w:t xml:space="preserve">Krepilo se je prepričanje, da lahko združitev izvede </w:t>
      </w:r>
      <w:r w:rsidRPr="005F4D1E">
        <w:rPr>
          <w:color w:val="000000"/>
          <w:lang w:val="sl-SI"/>
        </w:rPr>
        <w:t>Prusija, in ne Avstrija</w:t>
      </w:r>
      <w:r w:rsidRPr="00E12C17">
        <w:rPr>
          <w:lang w:val="sl-SI"/>
        </w:rPr>
        <w:t>.</w:t>
      </w:r>
    </w:p>
    <w:p w:rsidR="00E12C17" w:rsidRPr="00E12C17" w:rsidRDefault="00E12C17" w:rsidP="00E12C17">
      <w:pPr>
        <w:pStyle w:val="ListParagraph"/>
        <w:numPr>
          <w:ilvl w:val="0"/>
          <w:numId w:val="8"/>
        </w:numPr>
        <w:jc w:val="both"/>
        <w:rPr>
          <w:lang w:val="sl-SI"/>
        </w:rPr>
      </w:pPr>
      <w:r w:rsidRPr="005F4D1E">
        <w:rPr>
          <w:color w:val="000000"/>
          <w:lang w:val="sl-SI"/>
        </w:rPr>
        <w:t>Gospodarska rast</w:t>
      </w:r>
      <w:r w:rsidRPr="00E12C17">
        <w:rPr>
          <w:lang w:val="sl-SI"/>
        </w:rPr>
        <w:t xml:space="preserve"> Prusije je bila v 50.letih Prusije osupljiva. Ima močno </w:t>
      </w:r>
      <w:r w:rsidRPr="005F4D1E">
        <w:rPr>
          <w:color w:val="000000"/>
          <w:lang w:val="sl-SI"/>
        </w:rPr>
        <w:t>železniško omrežje</w:t>
      </w:r>
      <w:r w:rsidRPr="00E12C17">
        <w:rPr>
          <w:lang w:val="sl-SI"/>
        </w:rPr>
        <w:t>. Proizvodnja premoga narašča</w:t>
      </w:r>
      <w:r w:rsidRPr="005F4D1E">
        <w:rPr>
          <w:color w:val="000000"/>
          <w:lang w:val="sl-SI"/>
        </w:rPr>
        <w:t>, jeklarska</w:t>
      </w:r>
      <w:r w:rsidRPr="00E12C17">
        <w:rPr>
          <w:lang w:val="sl-SI"/>
        </w:rPr>
        <w:t xml:space="preserve"> </w:t>
      </w:r>
      <w:r w:rsidRPr="005F4D1E">
        <w:rPr>
          <w:color w:val="000000"/>
          <w:lang w:val="sl-SI"/>
        </w:rPr>
        <w:t>in kemijska</w:t>
      </w:r>
      <w:r w:rsidRPr="00E12C17">
        <w:rPr>
          <w:lang w:val="sl-SI"/>
        </w:rPr>
        <w:t xml:space="preserve"> energija pa sta bili med bolj razvitimi na svetu. Bila je </w:t>
      </w:r>
      <w:r w:rsidRPr="005F4D1E">
        <w:rPr>
          <w:color w:val="000000"/>
          <w:lang w:val="sl-SI"/>
        </w:rPr>
        <w:t>ustavna monarhija</w:t>
      </w:r>
      <w:r w:rsidRPr="00E12C17">
        <w:rPr>
          <w:lang w:val="sl-SI"/>
        </w:rPr>
        <w:t xml:space="preserve"> (Avstrija neoabsolutistična)kar je dobro.</w:t>
      </w:r>
    </w:p>
    <w:p w:rsidR="00E12C17" w:rsidRPr="00E12C17" w:rsidRDefault="00E12C17" w:rsidP="00E12C17">
      <w:pPr>
        <w:ind w:left="360"/>
        <w:jc w:val="both"/>
        <w:rPr>
          <w:b/>
          <w:color w:val="7030A0"/>
          <w:lang w:val="sl-SI"/>
        </w:rPr>
      </w:pPr>
      <w:r w:rsidRPr="00E12C17">
        <w:rPr>
          <w:b/>
          <w:color w:val="7030A0"/>
          <w:lang w:val="sl-SI"/>
        </w:rPr>
        <w:t>Železni kancler</w:t>
      </w:r>
    </w:p>
    <w:p w:rsidR="00E12C17" w:rsidRPr="005F4D1E" w:rsidRDefault="00E12C17" w:rsidP="00E12C17">
      <w:pPr>
        <w:pStyle w:val="ListParagraph"/>
        <w:numPr>
          <w:ilvl w:val="0"/>
          <w:numId w:val="8"/>
        </w:numPr>
        <w:jc w:val="both"/>
        <w:rPr>
          <w:color w:val="000000"/>
          <w:lang w:val="sl-SI"/>
        </w:rPr>
      </w:pPr>
      <w:r w:rsidRPr="00E12C17">
        <w:rPr>
          <w:lang w:val="sl-SI"/>
        </w:rPr>
        <w:t xml:space="preserve">Študentska združenja in razna društva so vedno glasneje </w:t>
      </w:r>
      <w:r w:rsidRPr="005F4D1E">
        <w:rPr>
          <w:color w:val="000000"/>
          <w:lang w:val="sl-SI"/>
        </w:rPr>
        <w:t>zahtevala rešitev nemškega vprašanja v malonemškem duhu.</w:t>
      </w:r>
    </w:p>
    <w:p w:rsidR="00E12C17" w:rsidRPr="00E12C17" w:rsidRDefault="00E12C17" w:rsidP="00E12C17">
      <w:pPr>
        <w:pStyle w:val="ListParagraph"/>
        <w:numPr>
          <w:ilvl w:val="0"/>
          <w:numId w:val="8"/>
        </w:numPr>
        <w:jc w:val="both"/>
        <w:rPr>
          <w:lang w:val="sl-SI"/>
        </w:rPr>
      </w:pPr>
      <w:r w:rsidRPr="00E12C17">
        <w:rPr>
          <w:lang w:val="sl-SI"/>
        </w:rPr>
        <w:t xml:space="preserve">Nov minister </w:t>
      </w:r>
      <w:r w:rsidRPr="005F4D1E">
        <w:rPr>
          <w:color w:val="000000"/>
          <w:lang w:val="sl-SI"/>
        </w:rPr>
        <w:t>– Otto von Bismarck</w:t>
      </w:r>
      <w:r w:rsidRPr="00E12C17">
        <w:rPr>
          <w:lang w:val="sl-SI"/>
        </w:rPr>
        <w:t>, ki reševanje vprašanja pospeši</w:t>
      </w:r>
    </w:p>
    <w:p w:rsidR="00E12C17" w:rsidRPr="00E12C17" w:rsidRDefault="00E12C17" w:rsidP="00E12C17">
      <w:pPr>
        <w:pStyle w:val="ListParagraph"/>
        <w:numPr>
          <w:ilvl w:val="0"/>
          <w:numId w:val="8"/>
        </w:numPr>
        <w:jc w:val="both"/>
        <w:rPr>
          <w:lang w:val="sl-SI"/>
        </w:rPr>
      </w:pPr>
      <w:r w:rsidRPr="00E12C17">
        <w:rPr>
          <w:lang w:val="sl-SI"/>
        </w:rPr>
        <w:t>Bismarck je na čelo pruske vlade prišel v času politične krize, takoj je v sredšiče postavil vprašanje nemške združitve.</w:t>
      </w:r>
    </w:p>
    <w:p w:rsidR="00E12C17" w:rsidRPr="005F4D1E" w:rsidRDefault="00E12C17" w:rsidP="00E12C17">
      <w:pPr>
        <w:pStyle w:val="ListParagraph"/>
        <w:numPr>
          <w:ilvl w:val="0"/>
          <w:numId w:val="8"/>
        </w:numPr>
        <w:jc w:val="both"/>
        <w:rPr>
          <w:color w:val="000000"/>
          <w:lang w:val="sl-SI"/>
        </w:rPr>
      </w:pPr>
      <w:r w:rsidRPr="005F4D1E">
        <w:rPr>
          <w:color w:val="000000"/>
          <w:lang w:val="sl-SI"/>
        </w:rPr>
        <w:t>Moderniziral in krepil je armado kar brez odobritve parlamenta.</w:t>
      </w:r>
    </w:p>
    <w:p w:rsidR="00E12C17" w:rsidRPr="00E12C17" w:rsidRDefault="00E12C17" w:rsidP="00E12C17">
      <w:pPr>
        <w:pStyle w:val="ListParagraph"/>
        <w:numPr>
          <w:ilvl w:val="0"/>
          <w:numId w:val="8"/>
        </w:numPr>
        <w:jc w:val="both"/>
        <w:rPr>
          <w:lang w:val="sl-SI"/>
        </w:rPr>
      </w:pPr>
      <w:r w:rsidRPr="00E12C17">
        <w:rPr>
          <w:lang w:val="sl-SI"/>
        </w:rPr>
        <w:t>Dobro je pihal na dušo ljudstvu.</w:t>
      </w:r>
    </w:p>
    <w:p w:rsidR="00E12C17" w:rsidRPr="00E12C17" w:rsidRDefault="00E12C17" w:rsidP="00E12C17">
      <w:pPr>
        <w:pStyle w:val="ListParagraph"/>
        <w:numPr>
          <w:ilvl w:val="0"/>
          <w:numId w:val="8"/>
        </w:numPr>
        <w:jc w:val="both"/>
        <w:rPr>
          <w:lang w:val="sl-SI"/>
        </w:rPr>
      </w:pPr>
      <w:r w:rsidRPr="00E12C17">
        <w:rPr>
          <w:lang w:val="sl-SI"/>
        </w:rPr>
        <w:t xml:space="preserve">Spor za 2 vojvodini – </w:t>
      </w:r>
      <w:r w:rsidRPr="005F4D1E">
        <w:rPr>
          <w:color w:val="000000"/>
          <w:lang w:val="sl-SI"/>
        </w:rPr>
        <w:t>Holstein in Schleswig</w:t>
      </w:r>
      <w:r w:rsidRPr="00E12C17">
        <w:rPr>
          <w:lang w:val="sl-SI"/>
        </w:rPr>
        <w:t>.</w:t>
      </w:r>
    </w:p>
    <w:p w:rsidR="00E12C17" w:rsidRPr="00E12C17" w:rsidRDefault="00E12C17" w:rsidP="00E12C17">
      <w:pPr>
        <w:pStyle w:val="ListParagraph"/>
        <w:numPr>
          <w:ilvl w:val="0"/>
          <w:numId w:val="8"/>
        </w:numPr>
        <w:jc w:val="both"/>
        <w:rPr>
          <w:lang w:val="sl-SI"/>
        </w:rPr>
      </w:pPr>
      <w:r w:rsidRPr="00E12C17">
        <w:rPr>
          <w:lang w:val="sl-SI"/>
        </w:rPr>
        <w:t>Poskušal je oslabiti položaj Avstrije v Nemški zvezi, kar mu je tudi uspelo.</w:t>
      </w:r>
    </w:p>
    <w:p w:rsidR="00E12C17" w:rsidRPr="00E12C17" w:rsidRDefault="00E12C17" w:rsidP="00E12C17">
      <w:pPr>
        <w:ind w:left="360"/>
        <w:jc w:val="both"/>
        <w:rPr>
          <w:b/>
          <w:color w:val="7030A0"/>
          <w:lang w:val="sl-SI"/>
        </w:rPr>
      </w:pPr>
      <w:r w:rsidRPr="00E12C17">
        <w:rPr>
          <w:b/>
          <w:color w:val="7030A0"/>
          <w:lang w:val="sl-SI"/>
        </w:rPr>
        <w:t>Vojne</w:t>
      </w:r>
    </w:p>
    <w:p w:rsidR="00E12C17" w:rsidRPr="00E12C17" w:rsidRDefault="00E12C17" w:rsidP="00E12C17">
      <w:pPr>
        <w:pStyle w:val="ListParagraph"/>
        <w:numPr>
          <w:ilvl w:val="0"/>
          <w:numId w:val="8"/>
        </w:numPr>
        <w:jc w:val="both"/>
        <w:rPr>
          <w:lang w:val="sl-SI"/>
        </w:rPr>
      </w:pPr>
      <w:r w:rsidRPr="00E12C17">
        <w:rPr>
          <w:lang w:val="sl-SI"/>
        </w:rPr>
        <w:t>Avstrija in Prusija si pridobita Schleswig in Holstein, Schleswig naj bi upravljala Prusija, Holstein pa Avstrija.</w:t>
      </w:r>
    </w:p>
    <w:p w:rsidR="00E12C17" w:rsidRPr="00E12C17" w:rsidRDefault="00E12C17" w:rsidP="00E12C17">
      <w:pPr>
        <w:pStyle w:val="ListParagraph"/>
        <w:numPr>
          <w:ilvl w:val="0"/>
          <w:numId w:val="8"/>
        </w:numPr>
        <w:jc w:val="both"/>
        <w:rPr>
          <w:lang w:val="sl-SI"/>
        </w:rPr>
      </w:pPr>
      <w:r w:rsidRPr="00E12C17">
        <w:rPr>
          <w:lang w:val="sl-SI"/>
        </w:rPr>
        <w:t>Izgledalo je kot da je to potrditev zavezništva, vendar je Avstrija s podporo pruski politiki pokazala hrbet Nemški zvezi in se ločila od nemških držav, zato se na koncu sama znajde proti Prusiji.</w:t>
      </w:r>
    </w:p>
    <w:p w:rsidR="00E12C17" w:rsidRPr="00E12C17" w:rsidRDefault="00E12C17" w:rsidP="00E12C17">
      <w:pPr>
        <w:pStyle w:val="ListParagraph"/>
        <w:numPr>
          <w:ilvl w:val="0"/>
          <w:numId w:val="8"/>
        </w:numPr>
        <w:jc w:val="both"/>
        <w:rPr>
          <w:lang w:val="sl-SI"/>
        </w:rPr>
      </w:pPr>
      <w:r w:rsidRPr="00E12C17">
        <w:rPr>
          <w:lang w:val="sl-SI"/>
        </w:rPr>
        <w:t xml:space="preserve">Bismarck to </w:t>
      </w:r>
      <w:r w:rsidRPr="005F4D1E">
        <w:rPr>
          <w:color w:val="000000"/>
          <w:lang w:val="sl-SI"/>
        </w:rPr>
        <w:t>hitro izkoristi</w:t>
      </w:r>
      <w:r w:rsidRPr="00E12C17">
        <w:rPr>
          <w:lang w:val="sl-SI"/>
        </w:rPr>
        <w:t xml:space="preserve"> za vojno proti Avstriji.</w:t>
      </w:r>
    </w:p>
    <w:p w:rsidR="00E12C17" w:rsidRPr="005F4D1E" w:rsidRDefault="00E12C17" w:rsidP="00E12C17">
      <w:pPr>
        <w:pStyle w:val="ListParagraph"/>
        <w:numPr>
          <w:ilvl w:val="0"/>
          <w:numId w:val="8"/>
        </w:numPr>
        <w:jc w:val="both"/>
        <w:rPr>
          <w:color w:val="000000"/>
          <w:lang w:val="sl-SI"/>
        </w:rPr>
      </w:pPr>
      <w:r w:rsidRPr="00E12C17">
        <w:rPr>
          <w:lang w:val="sl-SI"/>
        </w:rPr>
        <w:t xml:space="preserve">Propagira priključitev Holsteina k Prusiji in razkrije načrt </w:t>
      </w:r>
      <w:r w:rsidRPr="005F4D1E">
        <w:rPr>
          <w:color w:val="000000"/>
          <w:lang w:val="sl-SI"/>
        </w:rPr>
        <w:t>Nemške zveze, iz katere bi bila Avstrija povsem izključena.</w:t>
      </w:r>
    </w:p>
    <w:p w:rsidR="00E12C17" w:rsidRPr="005F4D1E" w:rsidRDefault="00E12C17" w:rsidP="00E12C17">
      <w:pPr>
        <w:pStyle w:val="ListParagraph"/>
        <w:numPr>
          <w:ilvl w:val="0"/>
          <w:numId w:val="8"/>
        </w:numPr>
        <w:jc w:val="both"/>
        <w:rPr>
          <w:color w:val="000000"/>
          <w:lang w:val="sl-SI"/>
        </w:rPr>
      </w:pPr>
      <w:r w:rsidRPr="005F4D1E">
        <w:rPr>
          <w:color w:val="000000"/>
          <w:lang w:val="sl-SI"/>
        </w:rPr>
        <w:t>Pred vojaškim spopadom si je zagotovil nevtralnost Francije in Rusije, in sklenil vojaški sporazum z italijanskim kraljestvom. Italija se je obvezala, da bo podprla Prusijo, če bo ta v roku 3mesecev napovedala vojno Avstriji.</w:t>
      </w:r>
    </w:p>
    <w:p w:rsidR="00E12C17" w:rsidRPr="005F4D1E" w:rsidRDefault="00E12C17" w:rsidP="00E12C17">
      <w:pPr>
        <w:pStyle w:val="ListParagraph"/>
        <w:numPr>
          <w:ilvl w:val="0"/>
          <w:numId w:val="8"/>
        </w:numPr>
        <w:jc w:val="both"/>
        <w:rPr>
          <w:color w:val="000000"/>
          <w:lang w:val="sl-SI"/>
        </w:rPr>
      </w:pPr>
      <w:r w:rsidRPr="005F4D1E">
        <w:rPr>
          <w:color w:val="000000"/>
          <w:lang w:val="sl-SI"/>
        </w:rPr>
        <w:t>Ko izbruhne vojna se mora Avstrija boriti na dveh frontah(z italijani in nemci). Italijani izgubijo, Prusi pa so z Avstrijci hitro opravili - bitki pri Hradcu Kralovem.</w:t>
      </w:r>
    </w:p>
    <w:p w:rsidR="00E12C17" w:rsidRPr="005F4D1E" w:rsidRDefault="00E12C17" w:rsidP="00E12C17">
      <w:pPr>
        <w:pStyle w:val="ListParagraph"/>
        <w:numPr>
          <w:ilvl w:val="0"/>
          <w:numId w:val="8"/>
        </w:numPr>
        <w:jc w:val="both"/>
        <w:rPr>
          <w:color w:val="000000"/>
          <w:lang w:val="sl-SI"/>
        </w:rPr>
      </w:pPr>
      <w:r w:rsidRPr="005F4D1E">
        <w:rPr>
          <w:color w:val="000000"/>
          <w:lang w:val="sl-SI"/>
        </w:rPr>
        <w:t>23.8.1866 v Pragi razpustijo Nemško zvezo, Prusije se poveča za Schleswig in Holstein, Hannover, Hessen-Kassel, Nassau in Frankfurt ter povezala severno Nemčijo.</w:t>
      </w:r>
    </w:p>
    <w:p w:rsidR="00E12C17" w:rsidRPr="00E12C17" w:rsidRDefault="00E12C17" w:rsidP="00E12C17">
      <w:pPr>
        <w:pStyle w:val="ListParagraph"/>
        <w:numPr>
          <w:ilvl w:val="0"/>
          <w:numId w:val="9"/>
        </w:numPr>
        <w:jc w:val="both"/>
        <w:rPr>
          <w:b/>
          <w:color w:val="7030A0"/>
          <w:lang w:val="sl-SI"/>
        </w:rPr>
      </w:pPr>
      <w:r w:rsidRPr="005F4D1E">
        <w:rPr>
          <w:color w:val="000000"/>
          <w:lang w:val="sl-SI"/>
        </w:rPr>
        <w:t xml:space="preserve">Bismarck ustanovi Severnonemško zvezo (1867) </w:t>
      </w:r>
    </w:p>
    <w:p w:rsidR="00E12C17" w:rsidRPr="00E12C17" w:rsidRDefault="00E12C17" w:rsidP="00E12C17">
      <w:pPr>
        <w:jc w:val="both"/>
        <w:rPr>
          <w:b/>
          <w:color w:val="7030A0"/>
          <w:lang w:val="sl-SI"/>
        </w:rPr>
      </w:pPr>
      <w:r w:rsidRPr="00E12C17">
        <w:rPr>
          <w:b/>
          <w:color w:val="7030A0"/>
          <w:lang w:val="sl-SI"/>
        </w:rPr>
        <w:t>Ustanovitev nemškega rajha</w:t>
      </w:r>
    </w:p>
    <w:p w:rsidR="00E12C17" w:rsidRPr="005F4D1E" w:rsidRDefault="00E12C17" w:rsidP="00E12C17">
      <w:pPr>
        <w:pStyle w:val="ListParagraph"/>
        <w:numPr>
          <w:ilvl w:val="0"/>
          <w:numId w:val="8"/>
        </w:numPr>
        <w:jc w:val="both"/>
        <w:rPr>
          <w:color w:val="000000"/>
          <w:lang w:val="sl-SI"/>
        </w:rPr>
      </w:pPr>
      <w:r w:rsidRPr="005F4D1E">
        <w:rPr>
          <w:color w:val="000000"/>
          <w:lang w:val="sl-SI"/>
        </w:rPr>
        <w:t>V Franciji je naraščal odpor do nastajajoče velike države. Nasprotja so se stopnjevala in pripravljala se je vojna. Izbruh sproži špansko nasledstveno vprašanje. Nemški Leopold Hohenzollern se odpove prestolu, kot je zahteval Napoleon III., a Francija Prusiji še vseeno napove vojno.</w:t>
      </w:r>
    </w:p>
    <w:p w:rsidR="00E12C17" w:rsidRPr="005F4D1E" w:rsidRDefault="00E12C17" w:rsidP="00E12C17">
      <w:pPr>
        <w:pStyle w:val="ListParagraph"/>
        <w:numPr>
          <w:ilvl w:val="0"/>
          <w:numId w:val="8"/>
        </w:numPr>
        <w:jc w:val="both"/>
        <w:rPr>
          <w:color w:val="000000"/>
          <w:lang w:val="sl-SI"/>
        </w:rPr>
      </w:pPr>
      <w:r w:rsidRPr="005F4D1E">
        <w:rPr>
          <w:color w:val="000000"/>
          <w:lang w:val="sl-SI"/>
        </w:rPr>
        <w:t>Še preden je Napoleon III. prodrl v južno Nemčijo, da bi si pridobil pomoč Italije in Avstrije, je pruska vojska že drla v Loreno. Po bitki pri Sedanu so Prusi zajeli 100.000 francoskih vojakov, tudi Napoleona III.</w:t>
      </w:r>
    </w:p>
    <w:p w:rsidR="00E12C17" w:rsidRPr="005F4D1E" w:rsidRDefault="00E12C17" w:rsidP="00E12C17">
      <w:pPr>
        <w:pStyle w:val="ListParagraph"/>
        <w:numPr>
          <w:ilvl w:val="0"/>
          <w:numId w:val="8"/>
        </w:numPr>
        <w:jc w:val="both"/>
        <w:rPr>
          <w:color w:val="000000"/>
          <w:lang w:val="sl-SI"/>
        </w:rPr>
      </w:pPr>
      <w:r w:rsidRPr="005F4D1E">
        <w:rPr>
          <w:color w:val="000000"/>
          <w:lang w:val="sl-SI"/>
        </w:rPr>
        <w:t>Pri Metzu se je oktobra leta 1870 predala tudi glavna francoska armada.</w:t>
      </w:r>
    </w:p>
    <w:p w:rsidR="00E12C17" w:rsidRPr="005F4D1E" w:rsidRDefault="00E12C17" w:rsidP="00E12C17">
      <w:pPr>
        <w:pStyle w:val="ListParagraph"/>
        <w:numPr>
          <w:ilvl w:val="0"/>
          <w:numId w:val="8"/>
        </w:numPr>
        <w:jc w:val="both"/>
        <w:rPr>
          <w:color w:val="000000"/>
          <w:lang w:val="sl-SI"/>
        </w:rPr>
      </w:pPr>
      <w:r w:rsidRPr="005F4D1E">
        <w:rPr>
          <w:color w:val="000000"/>
          <w:lang w:val="sl-SI"/>
        </w:rPr>
        <w:lastRenderedPageBreak/>
        <w:t>Nemške enote so nato oblegale Pariz, potem pa so se začela mirovna pogajanja.</w:t>
      </w:r>
    </w:p>
    <w:p w:rsidR="00E12C17" w:rsidRPr="005F4D1E" w:rsidRDefault="00E12C17" w:rsidP="00E12C17">
      <w:pPr>
        <w:pStyle w:val="ListParagraph"/>
        <w:numPr>
          <w:ilvl w:val="0"/>
          <w:numId w:val="8"/>
        </w:numPr>
        <w:jc w:val="both"/>
        <w:rPr>
          <w:color w:val="000000"/>
          <w:lang w:val="sl-SI"/>
        </w:rPr>
      </w:pPr>
      <w:r w:rsidRPr="005F4D1E">
        <w:rPr>
          <w:color w:val="000000"/>
          <w:lang w:val="sl-SI"/>
        </w:rPr>
        <w:t>Z mirovno pogodbo mora Francija Nemčiji odstopiti Alzacijo in Loreno, ter plačati vojno odškodnino – 5milijard zlatih frankov.</w:t>
      </w:r>
    </w:p>
    <w:p w:rsidR="00E12C17" w:rsidRPr="005F4D1E" w:rsidRDefault="00E12C17" w:rsidP="00E12C17">
      <w:pPr>
        <w:pStyle w:val="ListParagraph"/>
        <w:numPr>
          <w:ilvl w:val="0"/>
          <w:numId w:val="8"/>
        </w:numPr>
        <w:jc w:val="both"/>
        <w:rPr>
          <w:color w:val="000000"/>
          <w:lang w:val="sl-SI"/>
        </w:rPr>
      </w:pPr>
      <w:r w:rsidRPr="005F4D1E">
        <w:rPr>
          <w:color w:val="000000"/>
          <w:lang w:val="sl-SI"/>
        </w:rPr>
        <w:t>Zmaga nad Francijo omogoči dokončno združitev Nemčije. Dobijo le še privolitev južnonemških držav.</w:t>
      </w:r>
    </w:p>
    <w:p w:rsidR="00E12C17" w:rsidRPr="005F4D1E" w:rsidRDefault="00E12C17" w:rsidP="00E12C17">
      <w:pPr>
        <w:pStyle w:val="ListParagraph"/>
        <w:numPr>
          <w:ilvl w:val="0"/>
          <w:numId w:val="8"/>
        </w:numPr>
        <w:jc w:val="both"/>
        <w:rPr>
          <w:color w:val="000000"/>
          <w:lang w:val="sl-SI"/>
        </w:rPr>
      </w:pPr>
      <w:r w:rsidRPr="005F4D1E">
        <w:rPr>
          <w:color w:val="000000"/>
          <w:lang w:val="sl-SI"/>
        </w:rPr>
        <w:t>18.januarja 1871 v zrcalni dvorani v Versaillesu slovesno razglasijo nemško cesarstvo in za prvega nemškega cesarja imenujejo pruskega kralja Vilijema I.</w:t>
      </w:r>
    </w:p>
    <w:p w:rsidR="00E12C17" w:rsidRPr="005F4D1E" w:rsidRDefault="00E12C17" w:rsidP="00E12C17">
      <w:pPr>
        <w:pStyle w:val="ListParagraph"/>
        <w:numPr>
          <w:ilvl w:val="0"/>
          <w:numId w:val="8"/>
        </w:numPr>
        <w:jc w:val="both"/>
        <w:rPr>
          <w:color w:val="000000"/>
          <w:lang w:val="sl-SI"/>
        </w:rPr>
      </w:pPr>
      <w:r w:rsidRPr="005F4D1E">
        <w:rPr>
          <w:color w:val="000000"/>
          <w:lang w:val="sl-SI"/>
        </w:rPr>
        <w:t>Združena Nemčija je postala najmočnejša država na evropski celini.</w:t>
      </w:r>
    </w:p>
    <w:p w:rsidR="005F4D1E" w:rsidRDefault="005F4D1E" w:rsidP="00E12C17">
      <w:pPr>
        <w:jc w:val="both"/>
      </w:pPr>
    </w:p>
    <w:sectPr w:rsidR="005F4D1E">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5"/>
    <w:lvl w:ilvl="0">
      <w:start w:val="1"/>
      <w:numFmt w:val="bullet"/>
      <w:lvlText w:val=""/>
      <w:lvlJc w:val="left"/>
      <w:pPr>
        <w:tabs>
          <w:tab w:val="num" w:pos="0"/>
        </w:tabs>
        <w:ind w:left="0" w:firstLine="284"/>
      </w:pPr>
      <w:rPr>
        <w:rFonts w:ascii="Symbol" w:hAnsi="Symbol"/>
      </w:rPr>
    </w:lvl>
  </w:abstractNum>
  <w:abstractNum w:abstractNumId="1" w15:restartNumberingAfterBreak="0">
    <w:nsid w:val="00000002"/>
    <w:multiLevelType w:val="singleLevel"/>
    <w:tmpl w:val="00000002"/>
    <w:name w:val="WW8Num5"/>
    <w:lvl w:ilvl="0">
      <w:start w:val="1"/>
      <w:numFmt w:val="bullet"/>
      <w:lvlText w:val=""/>
      <w:lvlJc w:val="left"/>
      <w:pPr>
        <w:tabs>
          <w:tab w:val="num" w:pos="0"/>
        </w:tabs>
        <w:ind w:left="0" w:firstLine="284"/>
      </w:pPr>
      <w:rPr>
        <w:rFonts w:ascii="Symbol" w:hAnsi="Symbol"/>
        <w:color w:val="000000"/>
      </w:rPr>
    </w:lvl>
  </w:abstractNum>
  <w:abstractNum w:abstractNumId="2" w15:restartNumberingAfterBreak="0">
    <w:nsid w:val="00000003"/>
    <w:multiLevelType w:val="singleLevel"/>
    <w:tmpl w:val="00000003"/>
    <w:name w:val="WW8Num43"/>
    <w:lvl w:ilvl="0">
      <w:start w:val="1"/>
      <w:numFmt w:val="bullet"/>
      <w:lvlText w:val=""/>
      <w:lvlJc w:val="left"/>
      <w:pPr>
        <w:tabs>
          <w:tab w:val="num" w:pos="0"/>
        </w:tabs>
        <w:ind w:left="0" w:firstLine="284"/>
      </w:pPr>
      <w:rPr>
        <w:rFonts w:ascii="Symbol" w:hAnsi="Symbol"/>
      </w:rPr>
    </w:lvl>
  </w:abstractNum>
  <w:abstractNum w:abstractNumId="3" w15:restartNumberingAfterBreak="0">
    <w:nsid w:val="00000004"/>
    <w:multiLevelType w:val="singleLevel"/>
    <w:tmpl w:val="00000004"/>
    <w:name w:val="WW8Num42"/>
    <w:lvl w:ilvl="0">
      <w:start w:val="1"/>
      <w:numFmt w:val="bullet"/>
      <w:lvlText w:val=""/>
      <w:lvlJc w:val="left"/>
      <w:pPr>
        <w:tabs>
          <w:tab w:val="num" w:pos="0"/>
        </w:tabs>
        <w:ind w:left="0" w:firstLine="284"/>
      </w:pPr>
      <w:rPr>
        <w:rFonts w:ascii="Symbol" w:hAnsi="Symbol"/>
      </w:rPr>
    </w:lvl>
  </w:abstractNum>
  <w:abstractNum w:abstractNumId="4" w15:restartNumberingAfterBreak="0">
    <w:nsid w:val="00000005"/>
    <w:multiLevelType w:val="singleLevel"/>
    <w:tmpl w:val="00000005"/>
    <w:name w:val="WW8Num71"/>
    <w:lvl w:ilvl="0">
      <w:start w:val="1"/>
      <w:numFmt w:val="bullet"/>
      <w:lvlText w:val=""/>
      <w:lvlJc w:val="left"/>
      <w:pPr>
        <w:tabs>
          <w:tab w:val="num" w:pos="0"/>
        </w:tabs>
        <w:ind w:left="0" w:firstLine="284"/>
      </w:pPr>
      <w:rPr>
        <w:rFonts w:ascii="Symbol" w:hAnsi="Symbol"/>
      </w:rPr>
    </w:lvl>
  </w:abstractNum>
  <w:abstractNum w:abstractNumId="5" w15:restartNumberingAfterBreak="0">
    <w:nsid w:val="00000006"/>
    <w:multiLevelType w:val="singleLevel"/>
    <w:tmpl w:val="00000006"/>
    <w:name w:val="WW8Num62"/>
    <w:lvl w:ilvl="0">
      <w:start w:val="1"/>
      <w:numFmt w:val="bullet"/>
      <w:lvlText w:val=""/>
      <w:lvlJc w:val="left"/>
      <w:pPr>
        <w:tabs>
          <w:tab w:val="num" w:pos="0"/>
        </w:tabs>
        <w:ind w:left="0" w:firstLine="284"/>
      </w:pPr>
      <w:rPr>
        <w:rFonts w:ascii="Symbol" w:hAnsi="Symbol"/>
      </w:rPr>
    </w:lvl>
  </w:abstractNum>
  <w:abstractNum w:abstractNumId="6" w15:restartNumberingAfterBreak="0">
    <w:nsid w:val="1A1D78E1"/>
    <w:multiLevelType w:val="hybridMultilevel"/>
    <w:tmpl w:val="3B78F75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12B284A"/>
    <w:multiLevelType w:val="hybridMultilevel"/>
    <w:tmpl w:val="BEFA2B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F983DE5"/>
    <w:multiLevelType w:val="hybridMultilevel"/>
    <w:tmpl w:val="83A83418"/>
    <w:lvl w:ilvl="0" w:tplc="04240005">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footnotePr>
    <w:pos w:val="beneathText"/>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2C17"/>
    <w:rsid w:val="001A13CD"/>
    <w:rsid w:val="002D7004"/>
    <w:rsid w:val="00351347"/>
    <w:rsid w:val="00594374"/>
    <w:rsid w:val="005F4D1E"/>
    <w:rsid w:val="00703ABD"/>
    <w:rsid w:val="007C5425"/>
    <w:rsid w:val="00AA0136"/>
    <w:rsid w:val="00D94CC8"/>
    <w:rsid w:val="00E12C1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C17"/>
    <w:pPr>
      <w:widowControl w:val="0"/>
      <w:suppressAutoHyphens/>
    </w:pPr>
    <w:rPr>
      <w:rFonts w:ascii="Times New Roman" w:eastAsia="Lucida Sans Unicode" w:hAnsi="Times New Roman"/>
      <w:kern w:val="1"/>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2019-05-28T09:30:00Z</dcterms:created>
  <dcterms:modified xsi:type="dcterms:W3CDTF">2019-05-28T09:30:00Z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