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B22" w:rsidRDefault="0077535F">
      <w:pPr>
        <w:pStyle w:val="Heading1"/>
        <w:tabs>
          <w:tab w:val="left" w:pos="0"/>
        </w:tabs>
      </w:pPr>
      <w:bookmarkStart w:id="0" w:name="_GoBack"/>
      <w:bookmarkEnd w:id="0"/>
      <w:r>
        <w:t>6.6 Frankovska država</w:t>
      </w:r>
    </w:p>
    <w:p w:rsidR="00FB3B22" w:rsidRDefault="0077535F">
      <w:pPr>
        <w:pStyle w:val="Heading2"/>
        <w:tabs>
          <w:tab w:val="left" w:pos="0"/>
        </w:tabs>
      </w:pPr>
      <w:r>
        <w:t>6.6.1 Merovinška država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Pojasni vlogo Klodvika pri nastajanju frankovske države.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Uničil je ostanke rimske države v Galiji, zedinil je Franke, z vojnami je raztegnil meje svoje države, dal se je krstiti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2. Zakaj so majordomi postali najpomembnejše osebe v državi? Kakšne funkcije so opravljali?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Zato, ker so kralji postali izprijeni in niso bili dovolj preudarni.  Predstavljali so kraljevo oblast, upravljali njegova ozemlja in poveljevali vojski.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3. V čem je zgodovinski pomen Karla Martela?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Leta 732 je v Bitki pri Toursu in Poitiersu z močno konjenico ustavil arabsko vojsko.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4. Komu je pripadla zemlja oziroma veleposest po germanski osvojitvi Galije?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Frankovskemu kralju in članom rodovno-vojaške aristokracije.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5. Kateri so trije bistveni razlogi, zaradi katerih so se frankovsi kmetje zatekali po zaščito k velposestnikom? Kaj je bila posledica tega dejanja?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Zadolženost, lakota, izsiljevanje, napadi veleposestnikov, obremenjujoče vojaške obveznosti. Posledica je bilo zatekanje svobodnih kmetov k bližnjemu močnemu veleposestniku.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6. Razloži, kako je Karel Martel vplival na razvoj fevdalizma.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Dele kraljeve in samostanske zemlje skupaj s podložniki je razdelil svojim pristašem. To darilo so imenivali fevd. Tisit, ki so dobili fevd in se obvezali, da bodo zvesto služili v vojski svojega seniorja, so se imenovali vazali.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7. Pojasni raliko med fevdom in alodom.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Fevd je zemlja, ki so jo dobili v dar vazali, vendar so morali priseči zvestobo svojemu seniorju. Alod je zemlja, ki so jo dobili v popolno zasebno last.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K. Zakaj je bil proces prehajanja svobodnih frankovskih kmetov v odvisnost od plemstva vzhodno od Rena počasnejši kakor na zahodu?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Območje vzhodno od Rena ni bilo romanizirano.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K. Zakaj podeljevanje alodov ni bilo dolgoročno ugodno za državo?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Zato, ker je bilo čedalje manj ozemlja pod državno upravo.</w:t>
      </w:r>
    </w:p>
    <w:p w:rsidR="00FB3B22" w:rsidRDefault="0077535F">
      <w:pPr>
        <w:pStyle w:val="Heading2"/>
        <w:tabs>
          <w:tab w:val="left" w:pos="0"/>
        </w:tabs>
      </w:pPr>
      <w:r>
        <w:t>6.6.2. Karolinška država</w:t>
      </w:r>
    </w:p>
    <w:p w:rsidR="00FB3B22" w:rsidRDefault="0077535F">
      <w:pPr>
        <w:pStyle w:val="BodyText"/>
      </w:pPr>
      <w:r>
        <w:t>1.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Klodvik – prvi frankovski kralj, ki sprejme krščanstvo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Karel Martel – daje beneficije za vojaško službo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Pipin Mali – kralj postane leta 751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Karel Veliki – »vodja evropskega kraljestva«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K. Kdaj in kako so Karolingi prišli na oblast?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Na oblast so prišli z zmago Karla Martela proti arabcem leta 732.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K. Kdo in kako je organiziral močno frankovsko konjenico?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Konjenico je reorganiziral Karel Martel, uvedli so streme.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K. Kakšne daljnosežne posledice je imela njegova vojaška reforma?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Začel se je oblikovati nov družbeni red – fevdalizem.</w:t>
      </w:r>
    </w:p>
    <w:p w:rsidR="00FB3B22" w:rsidRDefault="0077535F">
      <w:pPr>
        <w:pStyle w:val="Heading2"/>
        <w:tabs>
          <w:tab w:val="left" w:pos="0"/>
        </w:tabs>
      </w:pPr>
      <w:r>
        <w:t>6.6.3 Frankovski tip fevdalizma</w:t>
      </w:r>
    </w:p>
    <w:p w:rsidR="00FB3B22" w:rsidRDefault="0077535F">
      <w:pPr>
        <w:pStyle w:val="BodyText"/>
      </w:pPr>
      <w:r>
        <w:t>1. Razloži fevdni (vazalni) odnos.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Vazal se je svojemu seniorju zaobljubil, da bo sodeloval v njgovih vojaških pohodih, mu nudil pomoč in nasvet... V zamenu mu je senior podelil fevd, ki so ga obdelovali podložni kmetje.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Pojasni načelo »Vazal mojega vazala ni moj vazal«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Vazal je dajal ukaze le tistemu, ki je bil v hierarhični piramidi takoj pod njim.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3.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dominikalna ali </w:t>
      </w:r>
      <w:r>
        <w:rPr>
          <w:rFonts w:ascii="Arial" w:hAnsi="Arial" w:cs="Arial"/>
          <w:b/>
          <w:bCs/>
        </w:rPr>
        <w:t>pridvorna</w:t>
      </w:r>
      <w:r>
        <w:rPr>
          <w:rFonts w:ascii="Arial" w:hAnsi="Arial" w:cs="Arial"/>
        </w:rPr>
        <w:t xml:space="preserve"> zemlja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rustikalna ali </w:t>
      </w:r>
      <w:r>
        <w:rPr>
          <w:rFonts w:ascii="Arial" w:hAnsi="Arial" w:cs="Arial"/>
          <w:b/>
          <w:bCs/>
        </w:rPr>
        <w:t>zakupna</w:t>
      </w:r>
      <w:r>
        <w:rPr>
          <w:rFonts w:ascii="Arial" w:hAnsi="Arial" w:cs="Arial"/>
        </w:rPr>
        <w:t xml:space="preserve"> zemlja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delovna obveznost ali </w:t>
      </w:r>
      <w:r>
        <w:rPr>
          <w:rFonts w:ascii="Arial" w:hAnsi="Arial" w:cs="Arial"/>
          <w:b/>
          <w:bCs/>
        </w:rPr>
        <w:t>tlaka</w:t>
      </w:r>
      <w:r>
        <w:rPr>
          <w:rFonts w:ascii="Arial" w:hAnsi="Arial" w:cs="Arial"/>
        </w:rPr>
        <w:t xml:space="preserve"> na dominikalni zemlji</w:t>
      </w:r>
    </w:p>
    <w:p w:rsidR="00FB3B22" w:rsidRDefault="0077535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podložniška kmetija ali </w:t>
      </w:r>
      <w:r>
        <w:rPr>
          <w:rFonts w:ascii="Arial" w:hAnsi="Arial" w:cs="Arial"/>
          <w:b/>
          <w:bCs/>
        </w:rPr>
        <w:t>huba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4. Kako velika je bila podlžniška kmetija?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Obsegala je toliko zemlje, kolikor je je lahko obdelala ena družina.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5. Kaj je obsegala srenjska zemlja in kdo jo je izkoriščal?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Obsegala je gozdove, močvirja, goščave, pašnike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Izkoriščali so jo vazal in kmetje.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6. Razloži, zakaj je bilo gospodarstvo zemljiških gospostev samooskrbno.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Zato, ker so vse stvari, ki so jih potrebovali izdelovali v okviru zemljiškega gospostva.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7. Kakšna enota je bilo zemljiško gospostvo?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gospodarska enota, upravno-politična enota, sodna enota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8. Ali je patrimonialno sodišče lahko izrekl smrtno kazen?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NE.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9. Opiši proces nastajanja podložniškega stanu.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Svobodni kmetje so zaradi svojih težav iskali zaščito pri bližnjem močnem veleposestniku. Ta jim je v zameno za dajatve in tlako podelil zemljo v uživanje. Kmetje so s tem izgubili osebno svobodo.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10. Kje so bile zapisane podložniške obveznosti?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Sprva v poliptihih, kasneje v urbarjih.</w:t>
      </w:r>
    </w:p>
    <w:p w:rsidR="00FB3B22" w:rsidRDefault="0077535F">
      <w:pPr>
        <w:pStyle w:val="BodyText"/>
      </w:pPr>
      <w:r>
        <w:t xml:space="preserve">11. Kmet je moral opravljati delovno obveznost na dominikalni zemlji. Katere so bile preostale </w:t>
      </w:r>
      <w:r>
        <w:lastRenderedPageBreak/>
        <w:t>kmetove obveznosti do zemljiškega gospoda?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Priskrbeti vino, lopate, obleke za samostan, plačilo za uporabo gozda, davki, plačilo za orožje, sečnja lesa, prevoz dobrin...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12. Kaj je desetina?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To je prispevek cerkvi desetega dela pridelkov.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13. Razloži pravilo podložnikove privezanosti na zemljo.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O vsem je odločal zemljiški gospod, podložniki so bili nevoljniki.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15. V katerem času so postali fevdi dedni?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V 10. stoletju (po moški liniji)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16. Naštej tipe fevdalizma v Evropi.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Bizantinski, Turški, Frankovski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K. Zakaj je moremo enačiti frankovskega vazala z bizantinskim stratiotom?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Stratiotov položaj je bil deden, medtem ko se je prisega mad vazalom in stratiotom lahko pretrgala.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K. Zakaj lahko trdimo, da je zemljiško gospostvo, čeprav rezdeljeno na dominikalno in rustikalno zemljo, delovalo kot celota?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Zato, ker so na obeh zemljah delali isti podložniki in so zagotovaljali, da je imelo zemljiško gospostvo vse potrebno za svoje delovanje.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K. Kaj je fevdalcu omogočalo, da je imel oblast nad podložniki?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Izguba osebne svobode podložnih kmetov – bili so nevoljniki.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K. Zakaj so prevladovale naturalne dajatve?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Zato, ker denar ni bil uveljavljen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K. V čem se je bistveno razlikovala pogodba med podložnikom in njegovim gospodom od pogodbe med vazalom in seniorjem?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Pri pogodbi med podložnikom in njegovim gospodom je podložnik izgubl osebno svobodo, njegov status je bil deden. Vazalov status ni bil deden.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K. Kakšna je bila temeljna družbena funkcija podložnikov?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Bili so kmetje, opravljali so vsa očna opravila.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K. Pojasni strukturo hierarhično urejene fevdalne družbe!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Na rhu stoji kralj, ki poveljuje velikim vazalom in duhovščini. Veliki vazali poveljujejo malim vazalom, ti pa svojim podložnikom.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K. Zakaj je bila prevlada naturalnega gospodarstva eden od temeljev fevdalizma?</w:t>
      </w:r>
    </w:p>
    <w:p w:rsidR="00FB3B22" w:rsidRDefault="0077535F">
      <w:pPr>
        <w:pStyle w:val="BodyText"/>
      </w:pPr>
      <w:r>
        <w:t>Zato, ker je zemlja pomenila največje bogastvo.</w:t>
      </w:r>
    </w:p>
    <w:p w:rsidR="00FB3B22" w:rsidRDefault="0077535F">
      <w:pPr>
        <w:pStyle w:val="Heading2"/>
        <w:tabs>
          <w:tab w:val="left" w:pos="0"/>
        </w:tabs>
      </w:pPr>
      <w:r>
        <w:t>6.6.4. Karolinška renesansa</w:t>
      </w:r>
    </w:p>
    <w:p w:rsidR="00FB3B22" w:rsidRDefault="007753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Zlitje katerih kultur je bilo podlaga zahodnoevropski srednjeveški kulturi – karolinški renesansi?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krščanskih, germanskih in rimskih.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2. Ali je Karel Veliki znal pisati in brati?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NE.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 kateri pisavi so pisali pred karolinško minuskulo in v kateri po njej?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Merovingika, Karolinška minuskula, humanistična pisava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3. Ovrednoti zasluge Karla velikega pri karolinški renesansi.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Spodbujal je prenovo kulturnega življenja, gradil je šole, na svojem dvoru je zbral največje mislece...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4. Naštej »sedem svobodnih umetnosti«, ki so jih poučevali v samostanskih in škofijskih šolah.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gramatika, dialektika, astronomija, retorika, aritmetika, glasba, geometrija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5. Kaj je skriptorij? Kateri sloj prebivalstva je bil v tistem  času najbolj izobražen?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Skriptorij je pisarska delavnica. Najbolj izobraženi do bili duhovniki.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6. Ali se je v času karolinške renesanse razvil poseben »karolinški stil« arhitekture?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NE.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K. Oglej si primere karolinške arhitekture in ugotovi, čigave vzore so posnemali!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Posnemali so vzore rimske in bizantinske umetnosti.</w:t>
      </w:r>
    </w:p>
    <w:p w:rsidR="00FB3B22" w:rsidRDefault="0077535F">
      <w:pPr>
        <w:pStyle w:val="Heading2"/>
        <w:tabs>
          <w:tab w:val="left" w:pos="0"/>
        </w:tabs>
      </w:pPr>
      <w:r>
        <w:t>6.6.5. Zahodna Evropa v devetem in desetem stoletju</w:t>
      </w:r>
    </w:p>
    <w:p w:rsidR="00FB3B22" w:rsidRDefault="0077535F">
      <w:pPr>
        <w:pStyle w:val="BodyText"/>
      </w:pPr>
      <w:r>
        <w:t>1. Kaj je povzročilo razpad frankovske države in kako se je spremenila politična podoba Evrope?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Notranji spori med nasledniki Karla velikega, raznoliko državo je bilo težko upravljati, težnje po osamosvojitvi podrejenih ljudstev, vpadi drugih ljudstev (Ogri, Vikingi, Saraceni)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Nastaneta Zahodno in Vzhodno frankovsko kraljestvo.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Karel Plešasti – Z del frankovske države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Lotar – V del frankovske države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Ludvik Nemški – osrednji del frankovske države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2. Katera ljudstva so ogrožala frankovsko državo z juga, vzhoda in severa? Kaj so osvojila in kdaj?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jug – Saraceni – konec 9. stoletja – Sicilija, J. Italija, južnofrancoska obala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vzhod – Ogri (Madžari) – 9. in 10. stoletje – V frankovsko kraljestvo, prišli tudi do Italije, Francije, Španije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sever – Vikingi – konec 8. – 12. stoletje – Normandija, anglosaška Anglija, tudi Pariz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3. Pojasni, zakaj je bila bitka na Leškem polju leta 955 prelomnica v zgodovini Madžarov.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Po porazu na leškem polju so se dokončno ustalili v Panonski nižini.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 xml:space="preserve">4. 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Varjagi – trgovski stiki z Bizancem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Karel III. preprosti – Normandija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leto 1066 – osvojitev Anglije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5. Pojasni, kako je politična drobitev Evrope povezana s fevdalnim partikularizmom.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Fevdalci so si prizadevali za osamosvojitev, prevladovale so kneževine, vojvodine in grofije, ki so bile nekakšne »države v državi«.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K. Vdori Vikingov, Madžarov in Saracenov v 9. in 10. stoletju so pospešili proces fevdalizacije na ozemlju nakdanjega karolinškega cesarstva. Razmisli zakaj!</w:t>
      </w:r>
    </w:p>
    <w:p w:rsidR="00FB3B22" w:rsidRDefault="0077535F">
      <w:pPr>
        <w:rPr>
          <w:rFonts w:ascii="Arial" w:hAnsi="Arial" w:cs="Arial"/>
        </w:rPr>
      </w:pPr>
      <w:r>
        <w:rPr>
          <w:rFonts w:ascii="Arial" w:hAnsi="Arial" w:cs="Arial"/>
        </w:rPr>
        <w:t>Zato, ker so svobodni kmetje pospešeno iskali zatočišče pred napadi pri veleposestnikih.</w:t>
      </w:r>
    </w:p>
    <w:p w:rsidR="00FB3B22" w:rsidRDefault="00FB3B22">
      <w:pPr>
        <w:rPr>
          <w:rFonts w:ascii="Arial" w:hAnsi="Arial" w:cs="Arial"/>
        </w:rPr>
      </w:pPr>
    </w:p>
    <w:p w:rsidR="00FB3B22" w:rsidRDefault="0077535F">
      <w:pPr>
        <w:pStyle w:val="BodyText"/>
      </w:pPr>
      <w:r>
        <w:t>K. Zakaj je bila prevlada naturalnega gospodarstva ugodna za fevdalni partikularizem?</w:t>
      </w:r>
    </w:p>
    <w:p w:rsidR="00FB3B22" w:rsidRDefault="0077535F">
      <w:pPr>
        <w:pStyle w:val="BodyText"/>
      </w:pPr>
      <w:r>
        <w:t>Zato, ker je bila takrat zemlja največje bogastvo, te pa so imeli veleposestniki veliko.</w:t>
      </w:r>
    </w:p>
    <w:sectPr w:rsidR="00FB3B2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35F"/>
    <w:rsid w:val="0077535F"/>
    <w:rsid w:val="00A64A8F"/>
    <w:rsid w:val="00FB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8080"/>
      <w:sz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1297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